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BD" w:rsidRPr="00BF00A5" w:rsidRDefault="00565BBD" w:rsidP="00565BBD">
      <w:pPr>
        <w:rPr>
          <w:sz w:val="16"/>
          <w:szCs w:val="18"/>
        </w:rPr>
      </w:pPr>
      <w:proofErr w:type="spellStart"/>
      <w:r w:rsidRPr="00BF00A5">
        <w:rPr>
          <w:b/>
          <w:sz w:val="40"/>
          <w:szCs w:val="40"/>
        </w:rPr>
        <w:t>Boostrix</w:t>
      </w:r>
      <w:proofErr w:type="spellEnd"/>
      <w:r w:rsidRPr="00BF00A5">
        <w:rPr>
          <w:b/>
          <w:sz w:val="40"/>
          <w:szCs w:val="40"/>
        </w:rPr>
        <w:t>® Polio</w:t>
      </w:r>
      <w:r w:rsidRPr="00BF00A5">
        <w:rPr>
          <w:sz w:val="16"/>
          <w:szCs w:val="18"/>
        </w:rPr>
        <w:t xml:space="preserve"> - Injektionssuspension in einer Fertigspritze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>Gebrauchsinformation: Information für Anwender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>Diphtherie-, Tetanus, Pertussis (</w:t>
      </w:r>
      <w:proofErr w:type="spellStart"/>
      <w:r w:rsidRPr="00BF00A5">
        <w:rPr>
          <w:sz w:val="16"/>
          <w:szCs w:val="18"/>
        </w:rPr>
        <w:t>azellulär</w:t>
      </w:r>
      <w:proofErr w:type="spellEnd"/>
      <w:r w:rsidRPr="00BF00A5">
        <w:rPr>
          <w:sz w:val="16"/>
          <w:szCs w:val="18"/>
        </w:rPr>
        <w:t>) und inaktivierter Poliomyelitis – Impfstoff (adsorbiert, verminderter Antigengehalt)</w:t>
      </w:r>
    </w:p>
    <w:p w:rsidR="00565BBD" w:rsidRPr="00BF00A5" w:rsidRDefault="00565BBD" w:rsidP="00BF00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16"/>
          <w:szCs w:val="18"/>
        </w:rPr>
      </w:pPr>
      <w:r w:rsidRPr="00BF00A5">
        <w:rPr>
          <w:sz w:val="16"/>
          <w:szCs w:val="18"/>
        </w:rPr>
        <w:t>Lesen Sie die gesamte Packungsbeilage sorgfältig durch, bevor der Impfstoff Ihnen oder Ihrem Kind verabreicht wird, denn sie enthält wichtige Informationen.</w:t>
      </w:r>
    </w:p>
    <w:p w:rsidR="00565BBD" w:rsidRPr="00BF00A5" w:rsidRDefault="00565BBD" w:rsidP="00BF00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16"/>
          <w:szCs w:val="18"/>
        </w:rPr>
      </w:pPr>
      <w:r w:rsidRPr="00BF00A5">
        <w:rPr>
          <w:sz w:val="16"/>
          <w:szCs w:val="18"/>
        </w:rPr>
        <w:t>- Heben Sie die Packungsbeilage auf. Vielleicht möchten Sie diese später nochmals lesen.</w:t>
      </w:r>
    </w:p>
    <w:p w:rsidR="00565BBD" w:rsidRPr="00BF00A5" w:rsidRDefault="00565BBD" w:rsidP="00BF00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16"/>
          <w:szCs w:val="18"/>
        </w:rPr>
      </w:pPr>
      <w:r w:rsidRPr="00BF00A5">
        <w:rPr>
          <w:sz w:val="16"/>
          <w:szCs w:val="18"/>
        </w:rPr>
        <w:t>- Wenn Sie weitere Fragen haben, wenden Sie sich an Ihren Arzt oder Apotheker.</w:t>
      </w:r>
    </w:p>
    <w:p w:rsidR="00565BBD" w:rsidRPr="00BF00A5" w:rsidRDefault="00565BBD" w:rsidP="00BF00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16"/>
          <w:szCs w:val="18"/>
        </w:rPr>
      </w:pPr>
      <w:r w:rsidRPr="00BF00A5">
        <w:rPr>
          <w:sz w:val="16"/>
          <w:szCs w:val="18"/>
        </w:rPr>
        <w:t>- Dieser Impfstoff wurde Ihnen oder Ihrem Kind persönlich verschrieben und darf daher nicht an Dritte weitergegeben werden.</w:t>
      </w:r>
    </w:p>
    <w:p w:rsidR="00565BBD" w:rsidRPr="00BF00A5" w:rsidRDefault="00565BBD" w:rsidP="00BF00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16"/>
          <w:szCs w:val="18"/>
        </w:rPr>
      </w:pPr>
      <w:r w:rsidRPr="00BF00A5">
        <w:rPr>
          <w:sz w:val="16"/>
          <w:szCs w:val="18"/>
        </w:rPr>
        <w:t>- Wenn Sie oder Ihr Kind Nebenwirkungen bemerken, wenden Sie sich an Ihren Arzt oder Apotheker. Dies gilt auch für Nebenwirkungen, die nicht in dieser Packungsbeilage angegeben sind. Siehe Abschnitt 4.</w:t>
      </w:r>
    </w:p>
    <w:p w:rsidR="00565BBD" w:rsidRPr="00BF00A5" w:rsidRDefault="00565BBD" w:rsidP="009032EA">
      <w:pPr>
        <w:pStyle w:val="berschrift2"/>
        <w:rPr>
          <w:sz w:val="18"/>
        </w:rPr>
      </w:pPr>
      <w:r w:rsidRPr="00BF00A5">
        <w:rPr>
          <w:sz w:val="18"/>
        </w:rPr>
        <w:t>Was in dieser Packungsbeilage steht: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 xml:space="preserve">1. Was ist </w:t>
      </w:r>
      <w:proofErr w:type="spellStart"/>
      <w:r w:rsidRPr="00BF00A5">
        <w:rPr>
          <w:sz w:val="16"/>
          <w:szCs w:val="18"/>
        </w:rPr>
        <w:t>Boostrix</w:t>
      </w:r>
      <w:proofErr w:type="spellEnd"/>
      <w:r w:rsidRPr="00BF00A5">
        <w:rPr>
          <w:sz w:val="16"/>
          <w:szCs w:val="18"/>
        </w:rPr>
        <w:t xml:space="preserve"> Polio und wofür wird es angewendet?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 xml:space="preserve">2. Was sollten Sie oder Ihr Kind vor der Anwendung von </w:t>
      </w:r>
      <w:proofErr w:type="spellStart"/>
      <w:r w:rsidRPr="00BF00A5">
        <w:rPr>
          <w:sz w:val="16"/>
          <w:szCs w:val="18"/>
        </w:rPr>
        <w:t>Boostrix</w:t>
      </w:r>
      <w:proofErr w:type="spellEnd"/>
      <w:r w:rsidRPr="00BF00A5">
        <w:rPr>
          <w:sz w:val="16"/>
          <w:szCs w:val="18"/>
        </w:rPr>
        <w:t xml:space="preserve"> Polio beachten?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 xml:space="preserve">3. Wie ist </w:t>
      </w:r>
      <w:proofErr w:type="spellStart"/>
      <w:r w:rsidRPr="00BF00A5">
        <w:rPr>
          <w:sz w:val="16"/>
          <w:szCs w:val="18"/>
        </w:rPr>
        <w:t>Boostrix</w:t>
      </w:r>
      <w:proofErr w:type="spellEnd"/>
      <w:r w:rsidRPr="00BF00A5">
        <w:rPr>
          <w:sz w:val="16"/>
          <w:szCs w:val="18"/>
        </w:rPr>
        <w:t xml:space="preserve"> Polio anzuwenden?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>4. Welche Nebenwirkungen sind möglich?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 xml:space="preserve">5. Wie ist </w:t>
      </w:r>
      <w:proofErr w:type="spellStart"/>
      <w:r w:rsidRPr="00BF00A5">
        <w:rPr>
          <w:sz w:val="16"/>
          <w:szCs w:val="18"/>
        </w:rPr>
        <w:t>Boostrix</w:t>
      </w:r>
      <w:proofErr w:type="spellEnd"/>
      <w:r w:rsidRPr="00BF00A5">
        <w:rPr>
          <w:sz w:val="16"/>
          <w:szCs w:val="18"/>
        </w:rPr>
        <w:t xml:space="preserve"> Polio aufzubewahren?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>6. Inhalt der Packung und weitere Informationen</w:t>
      </w:r>
    </w:p>
    <w:p w:rsidR="00565BBD" w:rsidRPr="00BF00A5" w:rsidRDefault="00565BBD" w:rsidP="00BF00A5">
      <w:pPr>
        <w:pStyle w:val="berschrift1"/>
      </w:pPr>
      <w:r w:rsidRPr="00BF00A5">
        <w:t xml:space="preserve">1. Was ist </w:t>
      </w:r>
      <w:proofErr w:type="spellStart"/>
      <w:r w:rsidRPr="00BF00A5">
        <w:t>Boostrix</w:t>
      </w:r>
      <w:proofErr w:type="spellEnd"/>
      <w:r w:rsidRPr="00BF00A5">
        <w:t xml:space="preserve"> Polio und wofür wird es angewendet?</w:t>
      </w:r>
    </w:p>
    <w:p w:rsidR="00565BBD" w:rsidRPr="00BF00A5" w:rsidRDefault="00565BBD" w:rsidP="00565BBD">
      <w:pPr>
        <w:rPr>
          <w:sz w:val="16"/>
          <w:szCs w:val="18"/>
        </w:rPr>
      </w:pPr>
      <w:proofErr w:type="spellStart"/>
      <w:r w:rsidRPr="00BF00A5">
        <w:rPr>
          <w:sz w:val="16"/>
          <w:szCs w:val="18"/>
        </w:rPr>
        <w:t>Boostrix</w:t>
      </w:r>
      <w:proofErr w:type="spellEnd"/>
      <w:r w:rsidRPr="00BF00A5">
        <w:rPr>
          <w:sz w:val="16"/>
          <w:szCs w:val="18"/>
        </w:rPr>
        <w:t xml:space="preserve"> Polio ist ein Impfstoff, der bei Kindern ab dem vollendeten 3. Lebensjahr und bei</w:t>
      </w:r>
      <w:r w:rsidR="00F27914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Jugendlichen und Erwachsenen als Auffrischimpfung (</w:t>
      </w:r>
      <w:proofErr w:type="spellStart"/>
      <w:r w:rsidRPr="00BF00A5">
        <w:rPr>
          <w:sz w:val="16"/>
          <w:szCs w:val="18"/>
        </w:rPr>
        <w:t>Boosterimpfung</w:t>
      </w:r>
      <w:proofErr w:type="spellEnd"/>
      <w:r w:rsidRPr="00BF00A5">
        <w:rPr>
          <w:sz w:val="16"/>
          <w:szCs w:val="18"/>
        </w:rPr>
        <w:t>) angewendet wird, um</w:t>
      </w:r>
      <w:r w:rsidR="009032EA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folgende vier Krankheiten zu vermeiden: Diphtherie, Tetanus (Wundstarrkrampf), Pertussis</w:t>
      </w:r>
      <w:r w:rsidR="009032EA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(Keuchhusten) und Poliomyelitis (Kinderlähmung). Der Impfstoff wirkt, indem er den Körper</w:t>
      </w:r>
      <w:r w:rsidR="009032EA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eine eigene Schutzfunktion (Antikörper) gegen diese Erkrankungen aufbauen lässt.</w:t>
      </w:r>
    </w:p>
    <w:p w:rsidR="00565BBD" w:rsidRPr="00BF00A5" w:rsidRDefault="009032EA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 xml:space="preserve">- </w:t>
      </w:r>
      <w:r w:rsidR="00565BBD" w:rsidRPr="00F27914">
        <w:rPr>
          <w:b/>
          <w:sz w:val="16"/>
          <w:szCs w:val="18"/>
        </w:rPr>
        <w:t>Diphtherie</w:t>
      </w:r>
      <w:r w:rsidR="00565BBD" w:rsidRPr="00BF00A5">
        <w:rPr>
          <w:sz w:val="16"/>
          <w:szCs w:val="18"/>
        </w:rPr>
        <w:t xml:space="preserve"> betrifft hauptsächlich die Atemwege und gelegentlich die Haut. Im</w:t>
      </w:r>
      <w:r w:rsidRPr="00BF00A5">
        <w:rPr>
          <w:sz w:val="16"/>
          <w:szCs w:val="18"/>
        </w:rPr>
        <w:t xml:space="preserve"> </w:t>
      </w:r>
      <w:r w:rsidR="00565BBD" w:rsidRPr="00BF00A5">
        <w:rPr>
          <w:sz w:val="16"/>
          <w:szCs w:val="18"/>
        </w:rPr>
        <w:t>Allgemeinen kommt es zu einer Entzündung (Schwellung) der Atemwege, die starke</w:t>
      </w:r>
      <w:r w:rsidRPr="00BF00A5">
        <w:rPr>
          <w:sz w:val="16"/>
          <w:szCs w:val="18"/>
        </w:rPr>
        <w:t xml:space="preserve"> </w:t>
      </w:r>
      <w:r w:rsidR="00565BBD" w:rsidRPr="00BF00A5">
        <w:rPr>
          <w:sz w:val="16"/>
          <w:szCs w:val="18"/>
        </w:rPr>
        <w:t>Beschwerden beim Atmen und in manchen Fällen auch Ersticken verursachen kann. Die</w:t>
      </w:r>
      <w:r w:rsidRPr="00BF00A5">
        <w:rPr>
          <w:sz w:val="16"/>
          <w:szCs w:val="18"/>
        </w:rPr>
        <w:t xml:space="preserve"> </w:t>
      </w:r>
      <w:r w:rsidR="00565BBD" w:rsidRPr="00BF00A5">
        <w:rPr>
          <w:sz w:val="16"/>
          <w:szCs w:val="18"/>
        </w:rPr>
        <w:t>Bakterien setzen außerdem ein Toxin (Gift) frei, das zu Nervenschäden, Herzproblemen</w:t>
      </w:r>
      <w:r w:rsidRPr="00BF00A5">
        <w:rPr>
          <w:sz w:val="16"/>
          <w:szCs w:val="18"/>
        </w:rPr>
        <w:t xml:space="preserve"> </w:t>
      </w:r>
      <w:r w:rsidR="00565BBD" w:rsidRPr="00BF00A5">
        <w:rPr>
          <w:sz w:val="16"/>
          <w:szCs w:val="18"/>
        </w:rPr>
        <w:t>und sogar zum Tod führen kann.</w:t>
      </w:r>
    </w:p>
    <w:p w:rsidR="00565BBD" w:rsidRPr="00BF00A5" w:rsidRDefault="009032EA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>-</w:t>
      </w:r>
      <w:r w:rsidR="00565BBD" w:rsidRPr="00BF00A5">
        <w:rPr>
          <w:sz w:val="16"/>
          <w:szCs w:val="18"/>
        </w:rPr>
        <w:t xml:space="preserve"> </w:t>
      </w:r>
      <w:r w:rsidR="00565BBD" w:rsidRPr="00F27914">
        <w:rPr>
          <w:b/>
          <w:sz w:val="16"/>
          <w:szCs w:val="18"/>
        </w:rPr>
        <w:t>Tetanus (Wundstarrkrampf):</w:t>
      </w:r>
      <w:r w:rsidR="00565BBD" w:rsidRPr="00BF00A5">
        <w:rPr>
          <w:sz w:val="16"/>
          <w:szCs w:val="18"/>
        </w:rPr>
        <w:t xml:space="preserve"> Tetanusbakterien gelangen durch Schnittverletzungen,</w:t>
      </w:r>
      <w:r w:rsidRPr="00BF00A5">
        <w:rPr>
          <w:sz w:val="16"/>
          <w:szCs w:val="18"/>
        </w:rPr>
        <w:t xml:space="preserve"> </w:t>
      </w:r>
      <w:r w:rsidR="00565BBD" w:rsidRPr="00BF00A5">
        <w:rPr>
          <w:sz w:val="16"/>
          <w:szCs w:val="18"/>
        </w:rPr>
        <w:t>Kratzer oder andere Wunden in den Körper. Besonders infektionsanfällige Wunden sind</w:t>
      </w:r>
      <w:r w:rsidRPr="00BF00A5">
        <w:rPr>
          <w:sz w:val="16"/>
          <w:szCs w:val="18"/>
        </w:rPr>
        <w:t xml:space="preserve"> </w:t>
      </w:r>
      <w:r w:rsidR="00565BBD" w:rsidRPr="00BF00A5">
        <w:rPr>
          <w:sz w:val="16"/>
          <w:szCs w:val="18"/>
        </w:rPr>
        <w:t>Verbrennungen, Knochenbrüche, tiefe Wunden oder durch Erde, Staub, Pferdemist/Dung</w:t>
      </w:r>
      <w:r w:rsidRPr="00BF00A5">
        <w:rPr>
          <w:sz w:val="16"/>
          <w:szCs w:val="18"/>
        </w:rPr>
        <w:t xml:space="preserve"> </w:t>
      </w:r>
      <w:r w:rsidR="00565BBD" w:rsidRPr="00BF00A5">
        <w:rPr>
          <w:sz w:val="16"/>
          <w:szCs w:val="18"/>
        </w:rPr>
        <w:t>oder Holzsplitter verunreinigte Wunden. Die Bakterien setzen ein Toxin (Gift) frei, das</w:t>
      </w:r>
      <w:r w:rsidR="00F27914">
        <w:rPr>
          <w:sz w:val="16"/>
          <w:szCs w:val="18"/>
        </w:rPr>
        <w:t xml:space="preserve"> </w:t>
      </w:r>
      <w:r w:rsidR="00565BBD" w:rsidRPr="00BF00A5">
        <w:rPr>
          <w:sz w:val="16"/>
          <w:szCs w:val="18"/>
        </w:rPr>
        <w:t>Muskelsteifigkeit, schmerzhafte Muskelkrämpfe und Krampfanfälle bis hin zum Tod</w:t>
      </w:r>
      <w:r w:rsidRPr="00BF00A5">
        <w:rPr>
          <w:sz w:val="16"/>
          <w:szCs w:val="18"/>
        </w:rPr>
        <w:t xml:space="preserve"> </w:t>
      </w:r>
      <w:r w:rsidR="00565BBD" w:rsidRPr="00BF00A5">
        <w:rPr>
          <w:sz w:val="16"/>
          <w:szCs w:val="18"/>
        </w:rPr>
        <w:t>verursachen kann. Die Muskelkrämpfe können so stark sein, dass sie Knochenbrüche</w:t>
      </w:r>
      <w:r w:rsidRPr="00BF00A5">
        <w:rPr>
          <w:sz w:val="16"/>
          <w:szCs w:val="18"/>
        </w:rPr>
        <w:t xml:space="preserve"> </w:t>
      </w:r>
      <w:r w:rsidR="00565BBD" w:rsidRPr="00BF00A5">
        <w:rPr>
          <w:sz w:val="16"/>
          <w:szCs w:val="18"/>
        </w:rPr>
        <w:t>der Wirbelsäule verursachen können.</w:t>
      </w:r>
    </w:p>
    <w:p w:rsidR="00F27914" w:rsidRDefault="009032EA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>-</w:t>
      </w:r>
      <w:r w:rsidR="00565BBD" w:rsidRPr="00BF00A5">
        <w:rPr>
          <w:sz w:val="16"/>
          <w:szCs w:val="18"/>
        </w:rPr>
        <w:t xml:space="preserve"> </w:t>
      </w:r>
      <w:r w:rsidR="00F27914">
        <w:rPr>
          <w:b/>
          <w:sz w:val="16"/>
          <w:szCs w:val="18"/>
        </w:rPr>
        <w:t>Pertussis (Keuchhusten)</w:t>
      </w:r>
      <w:r w:rsidR="00565BBD" w:rsidRPr="00BF00A5">
        <w:rPr>
          <w:sz w:val="16"/>
          <w:szCs w:val="18"/>
        </w:rPr>
        <w:t xml:space="preserve"> ist eine hochinfektiöse Erkrankung. Die Krankheit</w:t>
      </w:r>
      <w:r w:rsidRPr="00BF00A5">
        <w:rPr>
          <w:sz w:val="16"/>
          <w:szCs w:val="18"/>
        </w:rPr>
        <w:t xml:space="preserve"> </w:t>
      </w:r>
      <w:r w:rsidR="00565BBD" w:rsidRPr="00BF00A5">
        <w:rPr>
          <w:sz w:val="16"/>
          <w:szCs w:val="18"/>
        </w:rPr>
        <w:t>betrifft die Atemwege und verursacht dabei schwere Hustenanfälle, die das normale</w:t>
      </w:r>
      <w:r w:rsidRPr="00BF00A5">
        <w:rPr>
          <w:sz w:val="16"/>
          <w:szCs w:val="18"/>
        </w:rPr>
        <w:t xml:space="preserve"> </w:t>
      </w:r>
      <w:r w:rsidR="00565BBD" w:rsidRPr="00BF00A5">
        <w:rPr>
          <w:sz w:val="16"/>
          <w:szCs w:val="18"/>
        </w:rPr>
        <w:t>Atmen beeinträchtigen können. Das Husten wird oft von einem „keuchenden” Geräusch</w:t>
      </w:r>
      <w:r w:rsidRPr="00BF00A5">
        <w:rPr>
          <w:sz w:val="16"/>
          <w:szCs w:val="18"/>
        </w:rPr>
        <w:t xml:space="preserve"> </w:t>
      </w:r>
      <w:r w:rsidR="00565BBD" w:rsidRPr="00BF00A5">
        <w:rPr>
          <w:sz w:val="16"/>
          <w:szCs w:val="18"/>
        </w:rPr>
        <w:t>begleitet, daher auch die häufige Bezeichnung „Keuchhusten”. Der Husten kann 1 bis 2</w:t>
      </w:r>
      <w:r w:rsidRPr="00BF00A5">
        <w:rPr>
          <w:sz w:val="16"/>
          <w:szCs w:val="18"/>
        </w:rPr>
        <w:t xml:space="preserve"> </w:t>
      </w:r>
      <w:r w:rsidR="00565BBD" w:rsidRPr="00BF00A5">
        <w:rPr>
          <w:sz w:val="16"/>
          <w:szCs w:val="18"/>
        </w:rPr>
        <w:t>Monate oder länger anhalten. Pertussis kann auch zu Ohrinfektionen, lang andauernder</w:t>
      </w:r>
      <w:r w:rsidRPr="00BF00A5">
        <w:rPr>
          <w:sz w:val="16"/>
          <w:szCs w:val="18"/>
        </w:rPr>
        <w:t xml:space="preserve"> </w:t>
      </w:r>
      <w:r w:rsidR="00565BBD" w:rsidRPr="00BF00A5">
        <w:rPr>
          <w:sz w:val="16"/>
          <w:szCs w:val="18"/>
        </w:rPr>
        <w:t>Bronchitis, Lungenentzündung, Krampfanfällen und Hirnschäden bis hin zum Tod führen.</w:t>
      </w:r>
      <w:r w:rsidRPr="00BF00A5">
        <w:rPr>
          <w:sz w:val="16"/>
          <w:szCs w:val="18"/>
        </w:rPr>
        <w:t xml:space="preserve"> </w:t>
      </w:r>
    </w:p>
    <w:p w:rsidR="00565BBD" w:rsidRPr="00BF00A5" w:rsidRDefault="009032EA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lastRenderedPageBreak/>
        <w:t>-</w:t>
      </w:r>
      <w:r w:rsidR="00565BBD" w:rsidRPr="00BF00A5">
        <w:rPr>
          <w:sz w:val="16"/>
          <w:szCs w:val="18"/>
        </w:rPr>
        <w:t xml:space="preserve"> </w:t>
      </w:r>
      <w:r w:rsidR="00565BBD" w:rsidRPr="00F27914">
        <w:rPr>
          <w:b/>
          <w:sz w:val="16"/>
          <w:szCs w:val="18"/>
        </w:rPr>
        <w:t>Poliomyelitis (Kinderlähmung):</w:t>
      </w:r>
      <w:r w:rsidR="00565BBD" w:rsidRPr="00BF00A5">
        <w:rPr>
          <w:sz w:val="16"/>
          <w:szCs w:val="18"/>
        </w:rPr>
        <w:t xml:space="preserve"> Bei der Poliomyelitis, die auch einfach als „Polio”</w:t>
      </w:r>
      <w:r w:rsidRPr="00BF00A5">
        <w:rPr>
          <w:sz w:val="16"/>
          <w:szCs w:val="18"/>
        </w:rPr>
        <w:t xml:space="preserve"> </w:t>
      </w:r>
      <w:r w:rsidR="00565BBD" w:rsidRPr="00BF00A5">
        <w:rPr>
          <w:sz w:val="16"/>
          <w:szCs w:val="18"/>
        </w:rPr>
        <w:t>bezeichnet wird, handelt es sich um eine Virusinfektion mit unterschiedlichen</w:t>
      </w:r>
      <w:r w:rsidRPr="00BF00A5">
        <w:rPr>
          <w:sz w:val="16"/>
          <w:szCs w:val="18"/>
        </w:rPr>
        <w:t xml:space="preserve"> </w:t>
      </w:r>
      <w:r w:rsidR="00565BBD" w:rsidRPr="00BF00A5">
        <w:rPr>
          <w:sz w:val="16"/>
          <w:szCs w:val="18"/>
        </w:rPr>
        <w:t>Erkrankungserscheinungen. Oft kommt es nur zu einer leichten Erkrankung, in manchen</w:t>
      </w:r>
      <w:r w:rsidRPr="00BF00A5">
        <w:rPr>
          <w:sz w:val="16"/>
          <w:szCs w:val="18"/>
        </w:rPr>
        <w:t xml:space="preserve"> </w:t>
      </w:r>
      <w:r w:rsidR="00565BBD" w:rsidRPr="00BF00A5">
        <w:rPr>
          <w:sz w:val="16"/>
          <w:szCs w:val="18"/>
        </w:rPr>
        <w:t>Fällen führt sie aber zu bleibenden Schäden oder auch zum Tod. In ihrer schwersten</w:t>
      </w:r>
      <w:r w:rsidRPr="00BF00A5">
        <w:rPr>
          <w:sz w:val="16"/>
          <w:szCs w:val="18"/>
        </w:rPr>
        <w:t xml:space="preserve"> </w:t>
      </w:r>
      <w:r w:rsidR="00565BBD" w:rsidRPr="00BF00A5">
        <w:rPr>
          <w:sz w:val="16"/>
          <w:szCs w:val="18"/>
        </w:rPr>
        <w:t>Verlaufsform verursacht die Poliomyelitis eine Muskellähmung, welche auch die Muskeln</w:t>
      </w:r>
      <w:r w:rsidRPr="00BF00A5">
        <w:rPr>
          <w:sz w:val="16"/>
          <w:szCs w:val="18"/>
        </w:rPr>
        <w:t xml:space="preserve"> </w:t>
      </w:r>
      <w:r w:rsidR="00565BBD" w:rsidRPr="00BF00A5">
        <w:rPr>
          <w:sz w:val="16"/>
          <w:szCs w:val="18"/>
        </w:rPr>
        <w:t>betrifft, die zum Atmen oder Gehen benötigt werden. Es bleiben möglicherweise</w:t>
      </w:r>
      <w:r w:rsidRPr="00BF00A5">
        <w:rPr>
          <w:sz w:val="16"/>
          <w:szCs w:val="18"/>
        </w:rPr>
        <w:t xml:space="preserve"> </w:t>
      </w:r>
      <w:r w:rsidR="00565BBD" w:rsidRPr="00BF00A5">
        <w:rPr>
          <w:sz w:val="16"/>
          <w:szCs w:val="18"/>
        </w:rPr>
        <w:t>schmerzhafte Veränderungen der befallenen Gliedmaßen zurück.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>Keiner der in dem Impfstoff enthaltenen Bestan</w:t>
      </w:r>
      <w:bookmarkStart w:id="0" w:name="_GoBack"/>
      <w:bookmarkEnd w:id="0"/>
      <w:r w:rsidRPr="00BF00A5">
        <w:rPr>
          <w:sz w:val="16"/>
          <w:szCs w:val="18"/>
        </w:rPr>
        <w:t>dteile kann Diphtherie, Tetanus, Keuchhusten</w:t>
      </w:r>
      <w:r w:rsidR="009032EA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oder Kinderlähmung verursachen.</w:t>
      </w:r>
    </w:p>
    <w:p w:rsidR="00565BBD" w:rsidRPr="00BF00A5" w:rsidRDefault="00565BBD" w:rsidP="009032EA">
      <w:pPr>
        <w:pStyle w:val="berschrift1"/>
        <w:rPr>
          <w:sz w:val="18"/>
        </w:rPr>
      </w:pPr>
      <w:r w:rsidRPr="00BF00A5">
        <w:rPr>
          <w:sz w:val="18"/>
        </w:rPr>
        <w:t xml:space="preserve">2. Was sollten Sie oder Ihr Kind vor der Anwendung von </w:t>
      </w:r>
      <w:proofErr w:type="spellStart"/>
      <w:r w:rsidRPr="00BF00A5">
        <w:rPr>
          <w:sz w:val="18"/>
        </w:rPr>
        <w:t>Boostrix</w:t>
      </w:r>
      <w:proofErr w:type="spellEnd"/>
      <w:r w:rsidRPr="00BF00A5">
        <w:rPr>
          <w:sz w:val="18"/>
        </w:rPr>
        <w:t xml:space="preserve"> Polio beachten?</w:t>
      </w:r>
    </w:p>
    <w:p w:rsidR="00565BBD" w:rsidRPr="00BF00A5" w:rsidRDefault="00565BBD" w:rsidP="009032EA">
      <w:pPr>
        <w:pStyle w:val="berschrift2"/>
        <w:rPr>
          <w:sz w:val="18"/>
        </w:rPr>
      </w:pPr>
      <w:proofErr w:type="spellStart"/>
      <w:r w:rsidRPr="00BF00A5">
        <w:rPr>
          <w:sz w:val="18"/>
        </w:rPr>
        <w:t>Boostrix</w:t>
      </w:r>
      <w:proofErr w:type="spellEnd"/>
      <w:r w:rsidRPr="00BF00A5">
        <w:rPr>
          <w:sz w:val="18"/>
        </w:rPr>
        <w:t xml:space="preserve"> Polio darf nicht angewendet werden,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 xml:space="preserve">wenn Sie/Ihr Kind schon einmal eine allergische Reaktion auf </w:t>
      </w:r>
      <w:proofErr w:type="spellStart"/>
      <w:r w:rsidRPr="00BF00A5">
        <w:rPr>
          <w:sz w:val="16"/>
          <w:szCs w:val="18"/>
        </w:rPr>
        <w:t>Boostrix</w:t>
      </w:r>
      <w:proofErr w:type="spellEnd"/>
      <w:r w:rsidRPr="00BF00A5">
        <w:rPr>
          <w:sz w:val="16"/>
          <w:szCs w:val="18"/>
        </w:rPr>
        <w:t xml:space="preserve"> Polio, auf einen</w:t>
      </w:r>
      <w:r w:rsidR="009032EA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der in Abschnitt 6. genannten sonstigen Bestandteile dieses Arzneimittels oder auf</w:t>
      </w:r>
      <w:r w:rsidR="009032EA" w:rsidRPr="00BF00A5">
        <w:rPr>
          <w:sz w:val="16"/>
          <w:szCs w:val="18"/>
        </w:rPr>
        <w:t xml:space="preserve"> </w:t>
      </w:r>
      <w:proofErr w:type="spellStart"/>
      <w:r w:rsidRPr="00BF00A5">
        <w:rPr>
          <w:sz w:val="16"/>
          <w:szCs w:val="18"/>
        </w:rPr>
        <w:t>Neomycin</w:t>
      </w:r>
      <w:proofErr w:type="spellEnd"/>
      <w:r w:rsidRPr="00BF00A5">
        <w:rPr>
          <w:sz w:val="16"/>
          <w:szCs w:val="18"/>
        </w:rPr>
        <w:t xml:space="preserve"> oder </w:t>
      </w:r>
      <w:proofErr w:type="spellStart"/>
      <w:r w:rsidRPr="00BF00A5">
        <w:rPr>
          <w:sz w:val="16"/>
          <w:szCs w:val="18"/>
        </w:rPr>
        <w:t>Polymyxin</w:t>
      </w:r>
      <w:proofErr w:type="spellEnd"/>
      <w:r w:rsidRPr="00BF00A5">
        <w:rPr>
          <w:sz w:val="16"/>
          <w:szCs w:val="18"/>
        </w:rPr>
        <w:t xml:space="preserve"> gezeigt haben/hat. Eine allergische Reaktion kann sich</w:t>
      </w:r>
      <w:r w:rsidR="009032EA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durch juckende Hautausschläge, Atemnot oder Anschwellen des Gesichts oder der</w:t>
      </w:r>
      <w:r w:rsidR="009032EA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Zunge äußern.</w:t>
      </w:r>
    </w:p>
    <w:p w:rsidR="00565BBD" w:rsidRPr="00BF00A5" w:rsidRDefault="009032EA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 xml:space="preserve">- </w:t>
      </w:r>
      <w:r w:rsidR="00565BBD" w:rsidRPr="00BF00A5">
        <w:rPr>
          <w:sz w:val="16"/>
          <w:szCs w:val="18"/>
        </w:rPr>
        <w:t>wenn Sie/Ihr Kind früher bereits eine allergische Reaktion auf eine Impfung gegen</w:t>
      </w:r>
      <w:r w:rsidRPr="00BF00A5">
        <w:rPr>
          <w:sz w:val="16"/>
          <w:szCs w:val="18"/>
        </w:rPr>
        <w:t xml:space="preserve"> </w:t>
      </w:r>
      <w:r w:rsidR="00565BBD" w:rsidRPr="00BF00A5">
        <w:rPr>
          <w:sz w:val="16"/>
          <w:szCs w:val="18"/>
        </w:rPr>
        <w:t>Diphtherie, Tetanus, Pertussis (Keuchhusten) oder Poliomyelitis gezeigt haben/hat.</w:t>
      </w:r>
    </w:p>
    <w:p w:rsidR="00565BBD" w:rsidRPr="00BF00A5" w:rsidRDefault="009032EA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>-</w:t>
      </w:r>
      <w:r w:rsidR="00565BBD" w:rsidRPr="00BF00A5">
        <w:rPr>
          <w:sz w:val="16"/>
          <w:szCs w:val="18"/>
        </w:rPr>
        <w:t xml:space="preserve"> wenn bei Ihnen/Ihrem Kind innerhalb von sieben Tagen nach einer früheren Impfung</w:t>
      </w:r>
      <w:r w:rsidRPr="00BF00A5">
        <w:rPr>
          <w:sz w:val="16"/>
          <w:szCs w:val="18"/>
        </w:rPr>
        <w:t xml:space="preserve"> </w:t>
      </w:r>
      <w:r w:rsidR="00565BBD" w:rsidRPr="00BF00A5">
        <w:rPr>
          <w:sz w:val="16"/>
          <w:szCs w:val="18"/>
        </w:rPr>
        <w:t>mit einem Impfstoff gegen Pertussis (Keuchhusten) Störungen des Nervensystems</w:t>
      </w:r>
      <w:r w:rsidRPr="00BF00A5">
        <w:rPr>
          <w:sz w:val="16"/>
          <w:szCs w:val="18"/>
        </w:rPr>
        <w:t xml:space="preserve"> </w:t>
      </w:r>
      <w:r w:rsidR="00565BBD" w:rsidRPr="00BF00A5">
        <w:rPr>
          <w:sz w:val="16"/>
          <w:szCs w:val="18"/>
        </w:rPr>
        <w:t>(Enzephalopathie) aufgetreten sind.</w:t>
      </w:r>
    </w:p>
    <w:p w:rsidR="00565BBD" w:rsidRPr="00BF00A5" w:rsidRDefault="009032EA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>-</w:t>
      </w:r>
      <w:r w:rsidR="00565BBD" w:rsidRPr="00BF00A5">
        <w:rPr>
          <w:sz w:val="16"/>
          <w:szCs w:val="18"/>
        </w:rPr>
        <w:t xml:space="preserve"> wenn Sie/Ihr Kind eine vorübergehende Verminderung der Blutplättchen (wodurch sich</w:t>
      </w:r>
      <w:r w:rsidRPr="00BF00A5">
        <w:rPr>
          <w:sz w:val="16"/>
          <w:szCs w:val="18"/>
        </w:rPr>
        <w:t xml:space="preserve"> </w:t>
      </w:r>
      <w:r w:rsidR="00565BBD" w:rsidRPr="00BF00A5">
        <w:rPr>
          <w:sz w:val="16"/>
          <w:szCs w:val="18"/>
        </w:rPr>
        <w:t>das Risiko für Blutungen oder Blutergüsse erhöht) oder Erkrankungen des Gehirns</w:t>
      </w:r>
      <w:r w:rsidRPr="00BF00A5">
        <w:rPr>
          <w:sz w:val="16"/>
          <w:szCs w:val="18"/>
        </w:rPr>
        <w:t xml:space="preserve"> </w:t>
      </w:r>
      <w:r w:rsidR="00565BBD" w:rsidRPr="00BF00A5">
        <w:rPr>
          <w:sz w:val="16"/>
          <w:szCs w:val="18"/>
        </w:rPr>
        <w:t>oder der Nerven nach einer früheren Impfung mit einem Impfstoff gegen Diphtherie</w:t>
      </w:r>
      <w:r w:rsidRPr="00BF00A5">
        <w:rPr>
          <w:sz w:val="16"/>
          <w:szCs w:val="18"/>
        </w:rPr>
        <w:t xml:space="preserve"> </w:t>
      </w:r>
      <w:r w:rsidR="00565BBD" w:rsidRPr="00BF00A5">
        <w:rPr>
          <w:sz w:val="16"/>
          <w:szCs w:val="18"/>
        </w:rPr>
        <w:t>und/oder Tetanus gezeigt haben/hat.</w:t>
      </w:r>
    </w:p>
    <w:p w:rsidR="00565BBD" w:rsidRPr="00BF00A5" w:rsidRDefault="009032EA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>-</w:t>
      </w:r>
      <w:r w:rsidR="00565BBD" w:rsidRPr="00BF00A5">
        <w:rPr>
          <w:sz w:val="16"/>
          <w:szCs w:val="18"/>
        </w:rPr>
        <w:t xml:space="preserve"> wenn Sie/Ihr Kind eine schwere Infektion mit Fieber (über 38 ºC) haben/hat. Eine</w:t>
      </w:r>
      <w:r w:rsidRPr="00BF00A5">
        <w:rPr>
          <w:sz w:val="16"/>
          <w:szCs w:val="18"/>
        </w:rPr>
        <w:t xml:space="preserve"> </w:t>
      </w:r>
      <w:r w:rsidR="00565BBD" w:rsidRPr="00BF00A5">
        <w:rPr>
          <w:sz w:val="16"/>
          <w:szCs w:val="18"/>
        </w:rPr>
        <w:t>leichte Infektion dürfte zwar unproblematisch sein, Sie sollten aber zuerst mit dem Arzt</w:t>
      </w:r>
      <w:r w:rsidRPr="00BF00A5">
        <w:rPr>
          <w:sz w:val="16"/>
          <w:szCs w:val="18"/>
        </w:rPr>
        <w:t xml:space="preserve"> </w:t>
      </w:r>
      <w:r w:rsidR="00565BBD" w:rsidRPr="00BF00A5">
        <w:rPr>
          <w:sz w:val="16"/>
          <w:szCs w:val="18"/>
        </w:rPr>
        <w:t>darüber sprechen.</w:t>
      </w:r>
    </w:p>
    <w:p w:rsidR="00565BBD" w:rsidRPr="00BF00A5" w:rsidRDefault="00565BBD" w:rsidP="009032EA">
      <w:pPr>
        <w:pStyle w:val="berschrift2"/>
        <w:rPr>
          <w:sz w:val="18"/>
        </w:rPr>
      </w:pPr>
      <w:r w:rsidRPr="00BF00A5">
        <w:rPr>
          <w:sz w:val="18"/>
        </w:rPr>
        <w:t>Warnhinweise und Vorsichtsmaßnahmen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 xml:space="preserve">Bitte sprechen Sie mit Ihrem Arzt oder Apotheker, bevor </w:t>
      </w:r>
      <w:proofErr w:type="spellStart"/>
      <w:r w:rsidRPr="00BF00A5">
        <w:rPr>
          <w:sz w:val="16"/>
          <w:szCs w:val="18"/>
        </w:rPr>
        <w:t>Boostrix</w:t>
      </w:r>
      <w:proofErr w:type="spellEnd"/>
      <w:r w:rsidRPr="00BF00A5">
        <w:rPr>
          <w:sz w:val="16"/>
          <w:szCs w:val="18"/>
        </w:rPr>
        <w:t xml:space="preserve"> Polio Ihnen oder Ihrem</w:t>
      </w:r>
      <w:r w:rsidR="009032EA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Kind verabreicht wird.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 xml:space="preserve">wenn Sie/Ihr Kind nach einer früheren Impfung mit </w:t>
      </w:r>
      <w:proofErr w:type="spellStart"/>
      <w:r w:rsidRPr="00BF00A5">
        <w:rPr>
          <w:sz w:val="16"/>
          <w:szCs w:val="18"/>
        </w:rPr>
        <w:t>Boostrix</w:t>
      </w:r>
      <w:proofErr w:type="spellEnd"/>
      <w:r w:rsidRPr="00BF00A5">
        <w:rPr>
          <w:sz w:val="16"/>
          <w:szCs w:val="18"/>
        </w:rPr>
        <w:t xml:space="preserve"> Polio oder einem anderen</w:t>
      </w:r>
      <w:r w:rsidR="009032EA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 xml:space="preserve">Impfstoff mit </w:t>
      </w:r>
      <w:proofErr w:type="spellStart"/>
      <w:r w:rsidRPr="00BF00A5">
        <w:rPr>
          <w:sz w:val="16"/>
          <w:szCs w:val="18"/>
        </w:rPr>
        <w:t>Pertussiskomponente</w:t>
      </w:r>
      <w:proofErr w:type="spellEnd"/>
      <w:r w:rsidRPr="00BF00A5">
        <w:rPr>
          <w:sz w:val="16"/>
          <w:szCs w:val="18"/>
        </w:rPr>
        <w:t xml:space="preserve"> irgendwelche Probleme hatten/hatte, insbesondere: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>- Temperaturerhöhung (≥ 40 ºC) innerhalb von 48 Stunden nach der Impfung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>- Kollaps oder schockähnlicher Zustand innerhalb von 48 Stunden nach der Impfung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>- anhaltendes Schreien über drei Stunden und länger innerhalb von 48 Stunden nach</w:t>
      </w:r>
      <w:r w:rsidR="009032EA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der Impfung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>- Krämpfe oder Krampfanfälle mit oder ohne Temperaturerhöhung innerhalb von drei</w:t>
      </w:r>
      <w:r w:rsidR="009032EA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Tagen nach der Impfung</w:t>
      </w:r>
    </w:p>
    <w:p w:rsidR="00565BBD" w:rsidRPr="00BF00A5" w:rsidRDefault="009032EA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>-</w:t>
      </w:r>
      <w:r w:rsidR="00565BBD" w:rsidRPr="00BF00A5">
        <w:rPr>
          <w:sz w:val="16"/>
          <w:szCs w:val="18"/>
        </w:rPr>
        <w:t xml:space="preserve"> wenn Sie/Ihr Kind an einer nicht diagnostizierten oder fortschreitenden Erkrankung des</w:t>
      </w:r>
      <w:r w:rsidRPr="00BF00A5">
        <w:rPr>
          <w:sz w:val="16"/>
          <w:szCs w:val="18"/>
        </w:rPr>
        <w:t xml:space="preserve"> </w:t>
      </w:r>
      <w:r w:rsidR="00565BBD" w:rsidRPr="00BF00A5">
        <w:rPr>
          <w:sz w:val="16"/>
          <w:szCs w:val="18"/>
        </w:rPr>
        <w:t>Gehirns oder an nicht kontrollierter Epilepsie leiden/leidet. Sobald die Erkrankung unter</w:t>
      </w:r>
      <w:r w:rsidRPr="00BF00A5">
        <w:rPr>
          <w:sz w:val="16"/>
          <w:szCs w:val="18"/>
        </w:rPr>
        <w:t xml:space="preserve"> </w:t>
      </w:r>
      <w:r w:rsidR="00565BBD" w:rsidRPr="00BF00A5">
        <w:rPr>
          <w:sz w:val="16"/>
          <w:szCs w:val="18"/>
        </w:rPr>
        <w:t>Kontrolle gebracht wurde, sollte der Impfstoff verabreicht werden.</w:t>
      </w:r>
    </w:p>
    <w:p w:rsidR="00565BBD" w:rsidRPr="00BF00A5" w:rsidRDefault="009032EA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>-</w:t>
      </w:r>
      <w:r w:rsidR="00565BBD" w:rsidRPr="00BF00A5">
        <w:rPr>
          <w:sz w:val="16"/>
          <w:szCs w:val="18"/>
        </w:rPr>
        <w:t xml:space="preserve"> wenn Sie/Ihr Kind an einer Blutgerinnungsstörung leiden/leidet oder leicht Blutergüsse</w:t>
      </w:r>
      <w:r w:rsidRPr="00BF00A5">
        <w:rPr>
          <w:sz w:val="16"/>
          <w:szCs w:val="18"/>
        </w:rPr>
        <w:t xml:space="preserve"> </w:t>
      </w:r>
      <w:r w:rsidR="00565BBD" w:rsidRPr="00BF00A5">
        <w:rPr>
          <w:sz w:val="16"/>
          <w:szCs w:val="18"/>
        </w:rPr>
        <w:t>bekommen/bekommt.</w:t>
      </w:r>
    </w:p>
    <w:p w:rsidR="00565BBD" w:rsidRPr="00BF00A5" w:rsidRDefault="009032EA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>-</w:t>
      </w:r>
      <w:r w:rsidR="00565BBD" w:rsidRPr="00BF00A5">
        <w:rPr>
          <w:sz w:val="16"/>
          <w:szCs w:val="18"/>
        </w:rPr>
        <w:t xml:space="preserve"> wenn Sie/Ihr Kind zu Fieberkrämpfen neigen/neigt oder diese in der Familie</w:t>
      </w:r>
      <w:r w:rsidR="00BF00A5">
        <w:rPr>
          <w:sz w:val="16"/>
          <w:szCs w:val="18"/>
        </w:rPr>
        <w:t xml:space="preserve"> </w:t>
      </w:r>
      <w:r w:rsidR="00565BBD" w:rsidRPr="00BF00A5">
        <w:rPr>
          <w:sz w:val="16"/>
          <w:szCs w:val="18"/>
        </w:rPr>
        <w:t>aufgetreten sind.</w:t>
      </w:r>
    </w:p>
    <w:p w:rsidR="00565BBD" w:rsidRPr="00BF00A5" w:rsidRDefault="009032EA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>-</w:t>
      </w:r>
      <w:r w:rsidR="00565BBD" w:rsidRPr="00BF00A5">
        <w:rPr>
          <w:sz w:val="16"/>
          <w:szCs w:val="18"/>
        </w:rPr>
        <w:t xml:space="preserve"> wenn Sie/Ihr Kind aus irgendwelchen Gründen (einschließlich einer HIV-Infektion) lang</w:t>
      </w:r>
      <w:r w:rsidRPr="00BF00A5">
        <w:rPr>
          <w:sz w:val="16"/>
          <w:szCs w:val="18"/>
        </w:rPr>
        <w:t xml:space="preserve">  </w:t>
      </w:r>
      <w:proofErr w:type="spellStart"/>
      <w:r w:rsidR="00565BBD" w:rsidRPr="00BF00A5">
        <w:rPr>
          <w:sz w:val="16"/>
          <w:szCs w:val="18"/>
        </w:rPr>
        <w:t>ndauernde</w:t>
      </w:r>
      <w:proofErr w:type="spellEnd"/>
      <w:r w:rsidR="00565BBD" w:rsidRPr="00BF00A5">
        <w:rPr>
          <w:sz w:val="16"/>
          <w:szCs w:val="18"/>
        </w:rPr>
        <w:t xml:space="preserve"> Probleme mit dem Immunsystem haben/hat. Man kann Ihnen/Ihrem </w:t>
      </w:r>
      <w:r w:rsidR="00565BBD" w:rsidRPr="00BF00A5">
        <w:rPr>
          <w:sz w:val="16"/>
          <w:szCs w:val="18"/>
        </w:rPr>
        <w:lastRenderedPageBreak/>
        <w:t>Kind</w:t>
      </w:r>
      <w:r w:rsidRPr="00BF00A5">
        <w:rPr>
          <w:sz w:val="16"/>
          <w:szCs w:val="18"/>
        </w:rPr>
        <w:t xml:space="preserve"> </w:t>
      </w:r>
      <w:r w:rsidR="00565BBD" w:rsidRPr="00BF00A5">
        <w:rPr>
          <w:sz w:val="16"/>
          <w:szCs w:val="18"/>
        </w:rPr>
        <w:t xml:space="preserve">zwar </w:t>
      </w:r>
      <w:proofErr w:type="spellStart"/>
      <w:r w:rsidR="00565BBD" w:rsidRPr="00BF00A5">
        <w:rPr>
          <w:sz w:val="16"/>
          <w:szCs w:val="18"/>
        </w:rPr>
        <w:t>Boostrix</w:t>
      </w:r>
      <w:proofErr w:type="spellEnd"/>
      <w:r w:rsidR="00565BBD" w:rsidRPr="00BF00A5">
        <w:rPr>
          <w:sz w:val="16"/>
          <w:szCs w:val="18"/>
        </w:rPr>
        <w:t xml:space="preserve"> Polio verabreichen, jedoch kann der Schutz vor einer Infektion</w:t>
      </w:r>
      <w:r w:rsidRPr="00BF00A5">
        <w:rPr>
          <w:sz w:val="16"/>
          <w:szCs w:val="18"/>
        </w:rPr>
        <w:t xml:space="preserve"> </w:t>
      </w:r>
      <w:r w:rsidR="00565BBD" w:rsidRPr="00BF00A5">
        <w:rPr>
          <w:sz w:val="16"/>
          <w:szCs w:val="18"/>
        </w:rPr>
        <w:t>möglicherweise nicht so gut sein wie bei Kindern oder Erwachsenen mit einem</w:t>
      </w:r>
      <w:r w:rsidRPr="00BF00A5">
        <w:rPr>
          <w:sz w:val="16"/>
          <w:szCs w:val="18"/>
        </w:rPr>
        <w:t xml:space="preserve"> </w:t>
      </w:r>
      <w:r w:rsidR="00565BBD" w:rsidRPr="00BF00A5">
        <w:rPr>
          <w:sz w:val="16"/>
          <w:szCs w:val="18"/>
        </w:rPr>
        <w:t>unbeeinträchtigtem Immunsystem.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>Nach oder sogar vor einer Nadelinjektion kann es (meist bei Jugendlichen) zu einer</w:t>
      </w:r>
      <w:r w:rsidR="009032EA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Ohnmacht kommen. Informieren Sie daher den Arzt oder das medizinische Fachpersonal,</w:t>
      </w:r>
      <w:r w:rsidR="009032EA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wenn Sie/Ihr Kind bei einer früheren Injektion schon einmal ohnmächtig geworden sind/ist.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>Wie bei jedem Impfstoff kann es sein, dass nicht bei allen Geimpften eine schützende</w:t>
      </w:r>
      <w:r w:rsidR="009032EA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Immunantwort aufgebaut wird.</w:t>
      </w:r>
    </w:p>
    <w:p w:rsidR="00565BBD" w:rsidRPr="00BF00A5" w:rsidRDefault="00565BBD" w:rsidP="009032EA">
      <w:pPr>
        <w:pStyle w:val="berschrift2"/>
        <w:rPr>
          <w:sz w:val="18"/>
        </w:rPr>
      </w:pPr>
      <w:r w:rsidRPr="00BF00A5">
        <w:rPr>
          <w:sz w:val="18"/>
        </w:rPr>
        <w:t xml:space="preserve">Anwendung von </w:t>
      </w:r>
      <w:proofErr w:type="spellStart"/>
      <w:r w:rsidRPr="00BF00A5">
        <w:rPr>
          <w:sz w:val="18"/>
        </w:rPr>
        <w:t>Boostrix</w:t>
      </w:r>
      <w:proofErr w:type="spellEnd"/>
      <w:r w:rsidRPr="00BF00A5">
        <w:rPr>
          <w:sz w:val="18"/>
        </w:rPr>
        <w:t xml:space="preserve"> Polio zusammen mit anderen Arzneimitteln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>Informieren Sie Ihren Arzt, wenn Sie oder Ihr Kind andere Arzneimittel oder Impfstoffe</w:t>
      </w:r>
      <w:r w:rsidR="009032EA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anwenden, kürzlich andere Arzneimittel oder Impfstoffe angewendet haben oder</w:t>
      </w:r>
      <w:r w:rsidR="009032EA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beabsichtigen, andere Arzneimittel oder Impfstoffe anzuwenden.</w:t>
      </w:r>
    </w:p>
    <w:p w:rsidR="00565BBD" w:rsidRPr="00BF00A5" w:rsidRDefault="00565BBD" w:rsidP="00565BBD">
      <w:pPr>
        <w:rPr>
          <w:sz w:val="16"/>
          <w:szCs w:val="18"/>
        </w:rPr>
      </w:pPr>
      <w:proofErr w:type="spellStart"/>
      <w:r w:rsidRPr="00BF00A5">
        <w:rPr>
          <w:sz w:val="16"/>
          <w:szCs w:val="18"/>
        </w:rPr>
        <w:t>Boostrix</w:t>
      </w:r>
      <w:proofErr w:type="spellEnd"/>
      <w:r w:rsidRPr="00BF00A5">
        <w:rPr>
          <w:sz w:val="16"/>
          <w:szCs w:val="18"/>
        </w:rPr>
        <w:t xml:space="preserve"> Polio kann gleichzeitig mit anderen Impfstoffen verabreicht werden. Verschiede</w:t>
      </w:r>
      <w:r w:rsidR="009032EA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Injektionsstellen sollten für jede Impfung gewählt werden.</w:t>
      </w:r>
    </w:p>
    <w:p w:rsidR="00565BBD" w:rsidRPr="00BF00A5" w:rsidRDefault="00565BBD" w:rsidP="00565BBD">
      <w:pPr>
        <w:rPr>
          <w:sz w:val="16"/>
          <w:szCs w:val="18"/>
        </w:rPr>
      </w:pPr>
      <w:proofErr w:type="spellStart"/>
      <w:r w:rsidRPr="00BF00A5">
        <w:rPr>
          <w:sz w:val="16"/>
          <w:szCs w:val="18"/>
        </w:rPr>
        <w:t>Boostrix</w:t>
      </w:r>
      <w:proofErr w:type="spellEnd"/>
      <w:r w:rsidRPr="00BF00A5">
        <w:rPr>
          <w:sz w:val="16"/>
          <w:szCs w:val="18"/>
        </w:rPr>
        <w:t xml:space="preserve"> Polio wirkt möglicherweise nicht so gut, wenn Sie/Ihr Kind Arzneimittel</w:t>
      </w:r>
      <w:r w:rsidR="009032EA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einnehmen/einnimmt, die die Fähigkeit des Immunsystems verschlechtern, Infektionen zu</w:t>
      </w:r>
      <w:r w:rsidR="009032EA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bekämpfen.</w:t>
      </w:r>
    </w:p>
    <w:p w:rsidR="00565BBD" w:rsidRPr="00BF00A5" w:rsidRDefault="00565BBD" w:rsidP="009032EA">
      <w:pPr>
        <w:pStyle w:val="berschrift2"/>
        <w:rPr>
          <w:sz w:val="18"/>
        </w:rPr>
      </w:pPr>
      <w:r w:rsidRPr="00BF00A5">
        <w:rPr>
          <w:sz w:val="18"/>
        </w:rPr>
        <w:t>Schwangerschaft und Stillzeit</w:t>
      </w:r>
    </w:p>
    <w:p w:rsidR="009032EA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>Ihr Arzt wird mit Ihnen die möglichen Risiken und den Nutzen einer Verabreichung von</w:t>
      </w:r>
      <w:r w:rsidR="009032EA" w:rsidRPr="00BF00A5">
        <w:rPr>
          <w:sz w:val="16"/>
          <w:szCs w:val="18"/>
        </w:rPr>
        <w:t xml:space="preserve"> </w:t>
      </w:r>
      <w:proofErr w:type="spellStart"/>
      <w:r w:rsidRPr="00BF00A5">
        <w:rPr>
          <w:sz w:val="16"/>
          <w:szCs w:val="18"/>
        </w:rPr>
        <w:t>Boostrix</w:t>
      </w:r>
      <w:proofErr w:type="spellEnd"/>
      <w:r w:rsidRPr="00BF00A5">
        <w:rPr>
          <w:sz w:val="16"/>
          <w:szCs w:val="18"/>
        </w:rPr>
        <w:t xml:space="preserve"> Polio während der Schwangerschaft besprechen.</w:t>
      </w:r>
      <w:r w:rsidR="009032EA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 xml:space="preserve">Es ist nicht bekannt, ob </w:t>
      </w:r>
      <w:proofErr w:type="spellStart"/>
      <w:r w:rsidRPr="00BF00A5">
        <w:rPr>
          <w:sz w:val="16"/>
          <w:szCs w:val="18"/>
        </w:rPr>
        <w:t>Boostrix</w:t>
      </w:r>
      <w:proofErr w:type="spellEnd"/>
      <w:r w:rsidRPr="00BF00A5">
        <w:rPr>
          <w:sz w:val="16"/>
          <w:szCs w:val="18"/>
        </w:rPr>
        <w:t xml:space="preserve"> Polio in die Muttermilch übergeht. Ihr Arzt wird mit Ihnen</w:t>
      </w:r>
      <w:r w:rsidR="009032EA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 xml:space="preserve">über den möglichen Nutzen und das mögliche Risiko einer Verabreichung von </w:t>
      </w:r>
      <w:proofErr w:type="spellStart"/>
      <w:r w:rsidRPr="00BF00A5">
        <w:rPr>
          <w:sz w:val="16"/>
          <w:szCs w:val="18"/>
        </w:rPr>
        <w:t>Boostrix</w:t>
      </w:r>
      <w:proofErr w:type="spellEnd"/>
      <w:r w:rsidRPr="00BF00A5">
        <w:rPr>
          <w:sz w:val="16"/>
          <w:szCs w:val="18"/>
        </w:rPr>
        <w:t xml:space="preserve"> Polio</w:t>
      </w:r>
      <w:r w:rsidR="009032EA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während der Stillzeit sprechen.</w:t>
      </w:r>
      <w:r w:rsidR="009032EA" w:rsidRPr="00BF00A5">
        <w:rPr>
          <w:sz w:val="16"/>
          <w:szCs w:val="18"/>
        </w:rPr>
        <w:t xml:space="preserve"> 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>Wenn Sie schwanger sind oder stillen, oder wenn Sie vermuten, schwanger zu sein oder</w:t>
      </w:r>
      <w:r w:rsidR="009032EA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beabsichtigen, schwanger zu werden, fragen Sie Ihren Arzt oder Apotheker um Rat, bevor</w:t>
      </w:r>
      <w:r w:rsidR="009032EA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Ihnen oder Ihrem Kind dieses Arzneimittel verabreicht wird.</w:t>
      </w:r>
    </w:p>
    <w:p w:rsidR="00565BBD" w:rsidRPr="00BF00A5" w:rsidRDefault="00565BBD" w:rsidP="009032EA">
      <w:pPr>
        <w:pStyle w:val="berschrift2"/>
        <w:rPr>
          <w:sz w:val="18"/>
        </w:rPr>
      </w:pPr>
      <w:r w:rsidRPr="00BF00A5">
        <w:rPr>
          <w:sz w:val="18"/>
        </w:rPr>
        <w:t>Verkehrstüchtigkeit und das Bedienen von Maschinen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 xml:space="preserve">Es ist unwahrscheinlich, dass sich die Verabreichung von </w:t>
      </w:r>
      <w:proofErr w:type="spellStart"/>
      <w:r w:rsidRPr="00BF00A5">
        <w:rPr>
          <w:sz w:val="16"/>
          <w:szCs w:val="18"/>
        </w:rPr>
        <w:t>Boostrix</w:t>
      </w:r>
      <w:proofErr w:type="spellEnd"/>
      <w:r w:rsidRPr="00BF00A5">
        <w:rPr>
          <w:sz w:val="16"/>
          <w:szCs w:val="18"/>
        </w:rPr>
        <w:t xml:space="preserve"> Polio auf die</w:t>
      </w:r>
      <w:r w:rsidR="009032EA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Fahrtüchtigkeit und die Fähigkeit, Maschinen zu bedienen, auswirkt.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 xml:space="preserve">Dieser Impfstoff enthält </w:t>
      </w:r>
      <w:proofErr w:type="spellStart"/>
      <w:r w:rsidRPr="00BF00A5">
        <w:rPr>
          <w:sz w:val="16"/>
          <w:szCs w:val="18"/>
        </w:rPr>
        <w:t>Neomycin</w:t>
      </w:r>
      <w:proofErr w:type="spellEnd"/>
      <w:r w:rsidRPr="00BF00A5">
        <w:rPr>
          <w:sz w:val="16"/>
          <w:szCs w:val="18"/>
        </w:rPr>
        <w:t xml:space="preserve"> und </w:t>
      </w:r>
      <w:proofErr w:type="spellStart"/>
      <w:r w:rsidRPr="00BF00A5">
        <w:rPr>
          <w:sz w:val="16"/>
          <w:szCs w:val="18"/>
        </w:rPr>
        <w:t>Polymyxin</w:t>
      </w:r>
      <w:proofErr w:type="spellEnd"/>
      <w:r w:rsidRPr="00BF00A5">
        <w:rPr>
          <w:sz w:val="16"/>
          <w:szCs w:val="18"/>
        </w:rPr>
        <w:t xml:space="preserve"> (Antibiotika). Informieren Sie bitte Ihren</w:t>
      </w:r>
      <w:r w:rsidR="009032EA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Arzt, wenn Sie/Ihr Kind früher bereits eine allergische Reaktion gegenüber diesen</w:t>
      </w:r>
      <w:r w:rsidR="009032EA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Bestandteilen gezeigt haben/hat.</w:t>
      </w:r>
    </w:p>
    <w:p w:rsidR="00565BBD" w:rsidRPr="00BF00A5" w:rsidRDefault="00565BBD" w:rsidP="009032EA">
      <w:pPr>
        <w:pStyle w:val="berschrift1"/>
        <w:rPr>
          <w:sz w:val="18"/>
        </w:rPr>
      </w:pPr>
      <w:r w:rsidRPr="00BF00A5">
        <w:rPr>
          <w:sz w:val="18"/>
        </w:rPr>
        <w:t xml:space="preserve">3. Wie ist </w:t>
      </w:r>
      <w:proofErr w:type="spellStart"/>
      <w:r w:rsidRPr="00BF00A5">
        <w:rPr>
          <w:sz w:val="18"/>
        </w:rPr>
        <w:t>Boostrix</w:t>
      </w:r>
      <w:proofErr w:type="spellEnd"/>
      <w:r w:rsidRPr="00BF00A5">
        <w:rPr>
          <w:sz w:val="18"/>
        </w:rPr>
        <w:t xml:space="preserve"> Polio anzuwenden?</w:t>
      </w:r>
    </w:p>
    <w:p w:rsidR="00565BBD" w:rsidRPr="00BF00A5" w:rsidRDefault="00565BBD" w:rsidP="00565BBD">
      <w:pPr>
        <w:rPr>
          <w:sz w:val="16"/>
          <w:szCs w:val="18"/>
        </w:rPr>
      </w:pPr>
      <w:proofErr w:type="spellStart"/>
      <w:r w:rsidRPr="00BF00A5">
        <w:rPr>
          <w:sz w:val="16"/>
          <w:szCs w:val="18"/>
        </w:rPr>
        <w:t>Boostrix</w:t>
      </w:r>
      <w:proofErr w:type="spellEnd"/>
      <w:r w:rsidRPr="00BF00A5">
        <w:rPr>
          <w:sz w:val="16"/>
          <w:szCs w:val="18"/>
        </w:rPr>
        <w:t xml:space="preserve"> Polio wird als Injektion in den Muskel verabreicht.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>Der Impfstoff darf nie in ein Blutgefäß (intravasal) verabreicht werden.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 xml:space="preserve">Sie/Ihr Kind erhalten/erhält eine einzige </w:t>
      </w:r>
      <w:proofErr w:type="spellStart"/>
      <w:r w:rsidRPr="00BF00A5">
        <w:rPr>
          <w:sz w:val="16"/>
          <w:szCs w:val="18"/>
        </w:rPr>
        <w:t>Boostrix</w:t>
      </w:r>
      <w:proofErr w:type="spellEnd"/>
      <w:r w:rsidRPr="00BF00A5">
        <w:rPr>
          <w:sz w:val="16"/>
          <w:szCs w:val="18"/>
        </w:rPr>
        <w:t xml:space="preserve"> Polio-Impfung.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>Ihr Arzt wird feststellen, ob Sie/Ihr Kind vorhergehende Impfungen gegen Diphterie,</w:t>
      </w:r>
      <w:r w:rsidR="009032EA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Tetanus (Wundstarrkrampf), Pertussis (Keuchhusten) oder Polio erhalten haben/hat.</w:t>
      </w:r>
    </w:p>
    <w:p w:rsidR="00565BBD" w:rsidRPr="00BF00A5" w:rsidRDefault="00565BBD" w:rsidP="00565BBD">
      <w:pPr>
        <w:rPr>
          <w:sz w:val="16"/>
          <w:szCs w:val="18"/>
        </w:rPr>
      </w:pPr>
      <w:proofErr w:type="spellStart"/>
      <w:r w:rsidRPr="00BF00A5">
        <w:rPr>
          <w:sz w:val="16"/>
          <w:szCs w:val="18"/>
        </w:rPr>
        <w:t>Boostrix</w:t>
      </w:r>
      <w:proofErr w:type="spellEnd"/>
      <w:r w:rsidRPr="00BF00A5">
        <w:rPr>
          <w:sz w:val="16"/>
          <w:szCs w:val="18"/>
        </w:rPr>
        <w:t xml:space="preserve"> Polio kann bei Ihnen/Ihrem Kind auch zur Vorbeugung gegen Tetanus</w:t>
      </w:r>
      <w:r w:rsidR="009032EA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(Wundstarrkrampf) bei einer Verletzung geimpft werden, obwohl zusätzliche</w:t>
      </w:r>
      <w:r w:rsidR="009032EA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Vorkehrungen, wie beispielsweise das sorgfältige Verbinden der Wunde und/oder die</w:t>
      </w:r>
      <w:r w:rsidR="009032EA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Verabreichung von Tetanus-Antitoxin zur Verringerung des Risikos eines Ausbruchs</w:t>
      </w:r>
      <w:r w:rsidR="009032EA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der Erkrankung getroffen werden.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>Ihr Arzt wird Sie bezüglich einer Wiederholungsimpfung beraten.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>Jede Verabreichung soll mittels beigefügter Selbstklebeetikette im Impfpass dokumentiert</w:t>
      </w:r>
      <w:r w:rsidR="009032EA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werden.</w:t>
      </w:r>
    </w:p>
    <w:p w:rsidR="00565BBD" w:rsidRPr="00BF00A5" w:rsidRDefault="00565BBD" w:rsidP="009032EA">
      <w:pPr>
        <w:pStyle w:val="berschrift1"/>
        <w:rPr>
          <w:sz w:val="18"/>
        </w:rPr>
      </w:pPr>
      <w:r w:rsidRPr="00BF00A5">
        <w:rPr>
          <w:sz w:val="18"/>
        </w:rPr>
        <w:lastRenderedPageBreak/>
        <w:t>4. Welche Nebenwirkungen sind möglich?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>Wie alle Arzneimittel kann dieser Impfstoff Nebenwirkungen haben, die aber nicht bei jedem</w:t>
      </w:r>
      <w:r w:rsidR="009032EA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auftreten müssen.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>Wie bei allen Injektionsimpfstoffen können schwere allergische Reaktionen (anaphylaktische</w:t>
      </w:r>
      <w:r w:rsidR="009032EA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 xml:space="preserve">und </w:t>
      </w:r>
      <w:proofErr w:type="spellStart"/>
      <w:r w:rsidRPr="00BF00A5">
        <w:rPr>
          <w:sz w:val="16"/>
          <w:szCs w:val="18"/>
        </w:rPr>
        <w:t>anaphylaktoide</w:t>
      </w:r>
      <w:proofErr w:type="spellEnd"/>
      <w:r w:rsidRPr="00BF00A5">
        <w:rPr>
          <w:sz w:val="16"/>
          <w:szCs w:val="18"/>
        </w:rPr>
        <w:t xml:space="preserve"> Reaktionen) sehr selten (weniger als 1 Fall pro 10.000 </w:t>
      </w:r>
      <w:proofErr w:type="spellStart"/>
      <w:r w:rsidRPr="00BF00A5">
        <w:rPr>
          <w:sz w:val="16"/>
          <w:szCs w:val="18"/>
        </w:rPr>
        <w:t>verimpften</w:t>
      </w:r>
      <w:proofErr w:type="spellEnd"/>
      <w:r w:rsidR="009032EA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Dosen) auftreten. Anzeichen hierfür können sein: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>Ausschlag, der jucken oder Blasen bilden kann</w:t>
      </w:r>
      <w:r w:rsidR="009032EA" w:rsidRPr="00BF00A5">
        <w:rPr>
          <w:sz w:val="16"/>
          <w:szCs w:val="18"/>
        </w:rPr>
        <w:t xml:space="preserve">, </w:t>
      </w:r>
      <w:r w:rsidRPr="00BF00A5">
        <w:rPr>
          <w:sz w:val="16"/>
          <w:szCs w:val="18"/>
        </w:rPr>
        <w:t>Schwellung der Augenpartie und des Gesichts</w:t>
      </w:r>
      <w:r w:rsidR="009032EA" w:rsidRPr="00BF00A5">
        <w:rPr>
          <w:sz w:val="16"/>
          <w:szCs w:val="18"/>
        </w:rPr>
        <w:t>, e</w:t>
      </w:r>
      <w:r w:rsidRPr="00BF00A5">
        <w:rPr>
          <w:sz w:val="16"/>
          <w:szCs w:val="18"/>
        </w:rPr>
        <w:t>rschwertes Atmen oder Schlucken</w:t>
      </w:r>
      <w:r w:rsidR="009032EA" w:rsidRPr="00BF00A5">
        <w:rPr>
          <w:sz w:val="16"/>
          <w:szCs w:val="18"/>
        </w:rPr>
        <w:t>, p</w:t>
      </w:r>
      <w:r w:rsidRPr="00BF00A5">
        <w:rPr>
          <w:sz w:val="16"/>
          <w:szCs w:val="18"/>
        </w:rPr>
        <w:t>lötzlicher Blutdruckabfall und Bewusstseinsverlust</w:t>
      </w:r>
      <w:r w:rsidR="009032EA" w:rsidRPr="00BF00A5">
        <w:rPr>
          <w:sz w:val="16"/>
          <w:szCs w:val="18"/>
        </w:rPr>
        <w:t>.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>Solche Reaktionen erscheinen gewöhnlich noch bevor Sie die Arztpraxis verlassen.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>Kontaktieren Sie in jedem Fall unverzüglich einen Arzt, wenn Sie eines dieser</w:t>
      </w:r>
      <w:r w:rsidR="009032EA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Anzeichen bemerken.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>Nebenwirkungen, die in klinischen Studien bei Kindern von vier bis acht Jahren auftraten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b/>
          <w:sz w:val="16"/>
          <w:szCs w:val="18"/>
        </w:rPr>
        <w:t>Sehr häufig</w:t>
      </w:r>
      <w:r w:rsidRPr="00BF00A5">
        <w:rPr>
          <w:sz w:val="16"/>
          <w:szCs w:val="18"/>
        </w:rPr>
        <w:t xml:space="preserve"> (Nebenwirkungen, die bei mehr als 1 von 10 Impfstoffdosen auftreten</w:t>
      </w:r>
      <w:r w:rsidR="009032EA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können):Schmerzen, Rötung und/oder Schwellung an der Injektionsstelle</w:t>
      </w:r>
      <w:r w:rsidR="009032EA" w:rsidRPr="00BF00A5">
        <w:rPr>
          <w:sz w:val="16"/>
          <w:szCs w:val="18"/>
        </w:rPr>
        <w:t xml:space="preserve">, </w:t>
      </w:r>
      <w:r w:rsidRPr="00BF00A5">
        <w:rPr>
          <w:sz w:val="16"/>
          <w:szCs w:val="18"/>
        </w:rPr>
        <w:t>Schläfrigkeit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>Häufig (Nebenwirkungen, die bei bis zu 1 von 10 Impfstoffdosen auftreten können):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>Fieber von oder höher als 37,5 °C (einschließlich Fieber gleich oder höher 39 °C)</w:t>
      </w:r>
      <w:r w:rsidR="009032EA" w:rsidRPr="00BF00A5">
        <w:rPr>
          <w:sz w:val="16"/>
          <w:szCs w:val="18"/>
        </w:rPr>
        <w:t xml:space="preserve">, </w:t>
      </w:r>
    </w:p>
    <w:p w:rsidR="00565BBD" w:rsidRPr="00BF00A5" w:rsidRDefault="009032EA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 xml:space="preserve">- </w:t>
      </w:r>
      <w:r w:rsidR="00565BBD" w:rsidRPr="00BF00A5">
        <w:rPr>
          <w:sz w:val="16"/>
          <w:szCs w:val="18"/>
        </w:rPr>
        <w:t>Bluten, Juckreiz und Verhärtung an der Injektionsstelle</w:t>
      </w:r>
    </w:p>
    <w:p w:rsidR="00565BBD" w:rsidRPr="00BF00A5" w:rsidRDefault="009032EA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 xml:space="preserve">- </w:t>
      </w:r>
      <w:r w:rsidR="00565BBD" w:rsidRPr="00BF00A5">
        <w:rPr>
          <w:sz w:val="16"/>
          <w:szCs w:val="18"/>
        </w:rPr>
        <w:t>Große Schwellung der Gliedmaße, in die injiziert wurde</w:t>
      </w:r>
      <w:r w:rsidRPr="00BF00A5">
        <w:rPr>
          <w:sz w:val="16"/>
          <w:szCs w:val="18"/>
        </w:rPr>
        <w:t xml:space="preserve">, </w:t>
      </w:r>
      <w:r w:rsidR="00565BBD" w:rsidRPr="00BF00A5">
        <w:rPr>
          <w:sz w:val="16"/>
          <w:szCs w:val="18"/>
        </w:rPr>
        <w:t>Appetitverlust</w:t>
      </w:r>
      <w:r w:rsidRPr="00BF00A5">
        <w:rPr>
          <w:sz w:val="16"/>
          <w:szCs w:val="18"/>
        </w:rPr>
        <w:t xml:space="preserve">, </w:t>
      </w:r>
      <w:r w:rsidR="00565BBD" w:rsidRPr="00BF00A5">
        <w:rPr>
          <w:sz w:val="16"/>
          <w:szCs w:val="18"/>
        </w:rPr>
        <w:t>Reizbarkeit</w:t>
      </w:r>
      <w:r w:rsidRPr="00BF00A5">
        <w:rPr>
          <w:sz w:val="16"/>
          <w:szCs w:val="18"/>
        </w:rPr>
        <w:t xml:space="preserve">, </w:t>
      </w:r>
      <w:r w:rsidR="00565BBD" w:rsidRPr="00BF00A5">
        <w:rPr>
          <w:sz w:val="16"/>
          <w:szCs w:val="18"/>
        </w:rPr>
        <w:t>Kopfschmerzen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b/>
          <w:sz w:val="16"/>
          <w:szCs w:val="18"/>
        </w:rPr>
        <w:t>Gelegentlich</w:t>
      </w:r>
      <w:r w:rsidRPr="00BF00A5">
        <w:rPr>
          <w:sz w:val="16"/>
          <w:szCs w:val="18"/>
        </w:rPr>
        <w:t xml:space="preserve"> (Nebenwirkungen, die bei bis zu 1 von 100 Impfstoffdosen auftreten können):</w:t>
      </w:r>
    </w:p>
    <w:p w:rsidR="00565BBD" w:rsidRPr="00BF00A5" w:rsidRDefault="009032EA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 xml:space="preserve">- </w:t>
      </w:r>
      <w:r w:rsidR="00565BBD" w:rsidRPr="00BF00A5">
        <w:rPr>
          <w:sz w:val="16"/>
          <w:szCs w:val="18"/>
        </w:rPr>
        <w:t>Durchfall, Übelkeit, Erbrechen</w:t>
      </w:r>
      <w:r w:rsidRPr="00BF00A5">
        <w:rPr>
          <w:sz w:val="16"/>
          <w:szCs w:val="18"/>
        </w:rPr>
        <w:t xml:space="preserve">, - </w:t>
      </w:r>
      <w:r w:rsidR="00565BBD" w:rsidRPr="00BF00A5">
        <w:rPr>
          <w:sz w:val="16"/>
          <w:szCs w:val="18"/>
        </w:rPr>
        <w:t>Magenschmerzen</w:t>
      </w:r>
    </w:p>
    <w:p w:rsidR="00565BBD" w:rsidRPr="00BF00A5" w:rsidRDefault="009032EA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 xml:space="preserve">- </w:t>
      </w:r>
      <w:r w:rsidR="00565BBD" w:rsidRPr="00BF00A5">
        <w:rPr>
          <w:sz w:val="16"/>
          <w:szCs w:val="18"/>
        </w:rPr>
        <w:t>Geschwollene Lymphdrüsen in Nacken, Achselhöhlen oder Lenden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>(</w:t>
      </w:r>
      <w:proofErr w:type="spellStart"/>
      <w:r w:rsidRPr="00BF00A5">
        <w:rPr>
          <w:sz w:val="16"/>
          <w:szCs w:val="18"/>
        </w:rPr>
        <w:t>Lymphadenopathie</w:t>
      </w:r>
      <w:proofErr w:type="spellEnd"/>
      <w:r w:rsidRPr="00BF00A5">
        <w:rPr>
          <w:sz w:val="16"/>
          <w:szCs w:val="18"/>
        </w:rPr>
        <w:t>)</w:t>
      </w:r>
      <w:r w:rsidR="006A5DF7" w:rsidRPr="00BF00A5">
        <w:rPr>
          <w:sz w:val="16"/>
          <w:szCs w:val="18"/>
        </w:rPr>
        <w:t xml:space="preserve">, </w:t>
      </w:r>
      <w:r w:rsidRPr="00BF00A5">
        <w:rPr>
          <w:sz w:val="16"/>
          <w:szCs w:val="18"/>
        </w:rPr>
        <w:t>Schlafstörungen</w:t>
      </w:r>
      <w:r w:rsidR="006A5DF7" w:rsidRPr="00BF00A5">
        <w:rPr>
          <w:sz w:val="16"/>
          <w:szCs w:val="18"/>
        </w:rPr>
        <w:t xml:space="preserve">, </w:t>
      </w:r>
      <w:r w:rsidRPr="00BF00A5">
        <w:rPr>
          <w:sz w:val="16"/>
          <w:szCs w:val="18"/>
        </w:rPr>
        <w:t>Teilnahmslosigkeit</w:t>
      </w:r>
      <w:r w:rsidR="006A5DF7" w:rsidRPr="00BF00A5">
        <w:rPr>
          <w:sz w:val="16"/>
          <w:szCs w:val="18"/>
        </w:rPr>
        <w:t>, t</w:t>
      </w:r>
      <w:r w:rsidRPr="00BF00A5">
        <w:rPr>
          <w:sz w:val="16"/>
          <w:szCs w:val="18"/>
        </w:rPr>
        <w:t>rockener Hals</w:t>
      </w:r>
      <w:r w:rsidR="006A5DF7" w:rsidRPr="00BF00A5">
        <w:rPr>
          <w:sz w:val="16"/>
          <w:szCs w:val="18"/>
        </w:rPr>
        <w:t xml:space="preserve">, </w:t>
      </w:r>
      <w:r w:rsidRPr="00BF00A5">
        <w:rPr>
          <w:sz w:val="16"/>
          <w:szCs w:val="18"/>
        </w:rPr>
        <w:t>Müdigkeit</w:t>
      </w:r>
    </w:p>
    <w:p w:rsidR="00565BBD" w:rsidRPr="00BF00A5" w:rsidRDefault="00565BBD" w:rsidP="00565BBD">
      <w:pPr>
        <w:rPr>
          <w:sz w:val="16"/>
          <w:szCs w:val="18"/>
        </w:rPr>
      </w:pPr>
      <w:proofErr w:type="spellStart"/>
      <w:r w:rsidRPr="00BF00A5">
        <w:rPr>
          <w:sz w:val="16"/>
          <w:szCs w:val="18"/>
        </w:rPr>
        <w:t>Coadministration</w:t>
      </w:r>
      <w:proofErr w:type="spellEnd"/>
      <w:r w:rsidRPr="00BF00A5">
        <w:rPr>
          <w:sz w:val="16"/>
          <w:szCs w:val="18"/>
        </w:rPr>
        <w:t xml:space="preserve"> mit Masern-, Mumps-, Röteln-Impfung (MMR) oder mit Masern-, Mumps-,</w:t>
      </w:r>
      <w:r w:rsidR="006A5DF7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 xml:space="preserve">Röteln- und </w:t>
      </w:r>
      <w:proofErr w:type="spellStart"/>
      <w:r w:rsidRPr="00BF00A5">
        <w:rPr>
          <w:sz w:val="16"/>
          <w:szCs w:val="18"/>
        </w:rPr>
        <w:t>Varizella</w:t>
      </w:r>
      <w:proofErr w:type="spellEnd"/>
      <w:r w:rsidRPr="00BF00A5">
        <w:rPr>
          <w:sz w:val="16"/>
          <w:szCs w:val="18"/>
        </w:rPr>
        <w:t>-Impfung (MMRV) bei Kindern zwischen 3 und 6 Jahren: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 xml:space="preserve">In Studien bei denen </w:t>
      </w:r>
      <w:proofErr w:type="spellStart"/>
      <w:r w:rsidRPr="00BF00A5">
        <w:rPr>
          <w:sz w:val="16"/>
          <w:szCs w:val="18"/>
        </w:rPr>
        <w:t>Boostrix</w:t>
      </w:r>
      <w:proofErr w:type="spellEnd"/>
      <w:r w:rsidRPr="00BF00A5">
        <w:rPr>
          <w:sz w:val="16"/>
          <w:szCs w:val="18"/>
        </w:rPr>
        <w:t xml:space="preserve"> Polio gleichzeitig mit MMR oder MMRV-Impfung verabreicht</w:t>
      </w:r>
      <w:r w:rsidR="006A5DF7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wurde, wurden Hautausschläge und Erkrankungen der oberen Atemwege (einschließlich</w:t>
      </w:r>
      <w:r w:rsidR="006A5DF7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Nasenrinnen und Rachenschmerzen sehr häufig berichtet. Fieber, Reizbarkeit, Müdigkeit,</w:t>
      </w:r>
      <w:r w:rsidR="006A5DF7" w:rsidRPr="00BF00A5">
        <w:rPr>
          <w:sz w:val="16"/>
          <w:szCs w:val="18"/>
        </w:rPr>
        <w:t xml:space="preserve"> </w:t>
      </w:r>
      <w:proofErr w:type="spellStart"/>
      <w:r w:rsidRPr="00BF00A5">
        <w:rPr>
          <w:sz w:val="16"/>
          <w:szCs w:val="18"/>
        </w:rPr>
        <w:t>Appettitverlust</w:t>
      </w:r>
      <w:proofErr w:type="spellEnd"/>
      <w:r w:rsidRPr="00BF00A5">
        <w:rPr>
          <w:sz w:val="16"/>
          <w:szCs w:val="18"/>
        </w:rPr>
        <w:t xml:space="preserve"> und gastrointestinale Störungen (einschließlich Diarrhö und Erbrechen)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 xml:space="preserve">wurden mit einer höheren Häufigkeit (sehr </w:t>
      </w:r>
      <w:proofErr w:type="spellStart"/>
      <w:r w:rsidRPr="00BF00A5">
        <w:rPr>
          <w:sz w:val="16"/>
          <w:szCs w:val="18"/>
        </w:rPr>
        <w:t>haufig</w:t>
      </w:r>
      <w:proofErr w:type="spellEnd"/>
      <w:r w:rsidRPr="00BF00A5">
        <w:rPr>
          <w:sz w:val="16"/>
          <w:szCs w:val="18"/>
        </w:rPr>
        <w:t>) häufiger berichtet als in Studien bei denen</w:t>
      </w:r>
      <w:r w:rsidR="006A5DF7" w:rsidRPr="00BF00A5">
        <w:rPr>
          <w:sz w:val="16"/>
          <w:szCs w:val="18"/>
        </w:rPr>
        <w:t xml:space="preserve"> </w:t>
      </w:r>
      <w:proofErr w:type="spellStart"/>
      <w:r w:rsidRPr="00BF00A5">
        <w:rPr>
          <w:sz w:val="16"/>
          <w:szCs w:val="18"/>
        </w:rPr>
        <w:t>Boostrix</w:t>
      </w:r>
      <w:proofErr w:type="spellEnd"/>
      <w:r w:rsidRPr="00BF00A5">
        <w:rPr>
          <w:sz w:val="16"/>
          <w:szCs w:val="18"/>
        </w:rPr>
        <w:t xml:space="preserve"> Polio alleine verabreicht wurde.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>Nebenwirkungen, die während klinischer Studien bei Erwachsenen, Jugendlichen und</w:t>
      </w:r>
      <w:r w:rsidR="006A5DF7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Kindern ab einem Alter von zehn Jahren auftraten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>Sehr häufig (Nebenwirkungen, die bei mehr als 1 von 10 Impfstoffdosen auftreten</w:t>
      </w:r>
      <w:r w:rsidR="006A5DF7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können):Schmerzen, Rötung und Schwellung an der Injektionsstelle</w:t>
      </w:r>
      <w:r w:rsidR="006A5DF7" w:rsidRPr="00BF00A5">
        <w:rPr>
          <w:sz w:val="16"/>
          <w:szCs w:val="18"/>
        </w:rPr>
        <w:t>,</w:t>
      </w:r>
      <w:r w:rsidR="009032EA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Müdigkeit</w:t>
      </w:r>
      <w:r w:rsidR="006A5DF7" w:rsidRPr="00BF00A5">
        <w:rPr>
          <w:sz w:val="16"/>
          <w:szCs w:val="18"/>
        </w:rPr>
        <w:t xml:space="preserve">, </w:t>
      </w:r>
      <w:r w:rsidRPr="00BF00A5">
        <w:rPr>
          <w:sz w:val="16"/>
          <w:szCs w:val="18"/>
        </w:rPr>
        <w:t>Kopfschmerzen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>Häufig (Nebenwirkungen, die bei bis zu 1 von 10 Impfstoffdosen auftreten können):</w:t>
      </w:r>
    </w:p>
    <w:p w:rsidR="00565BBD" w:rsidRPr="00BF00A5" w:rsidRDefault="009032EA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 xml:space="preserve">- </w:t>
      </w:r>
      <w:r w:rsidR="00565BBD" w:rsidRPr="00BF00A5">
        <w:rPr>
          <w:sz w:val="16"/>
          <w:szCs w:val="18"/>
        </w:rPr>
        <w:t>Fieber 37,5 °C oder höher</w:t>
      </w:r>
    </w:p>
    <w:p w:rsidR="00565BBD" w:rsidRPr="00BF00A5" w:rsidRDefault="009032EA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 xml:space="preserve">- </w:t>
      </w:r>
      <w:r w:rsidR="00565BBD" w:rsidRPr="00BF00A5">
        <w:rPr>
          <w:sz w:val="16"/>
          <w:szCs w:val="18"/>
        </w:rPr>
        <w:t>Blaue Flecken, Juckreiz, Verhärtung, Wärmegefühl oder Taubheit an der</w:t>
      </w:r>
      <w:r w:rsidR="006A5DF7" w:rsidRPr="00BF00A5">
        <w:rPr>
          <w:sz w:val="16"/>
          <w:szCs w:val="18"/>
        </w:rPr>
        <w:t xml:space="preserve"> </w:t>
      </w:r>
      <w:r w:rsidR="00565BBD" w:rsidRPr="00BF00A5">
        <w:rPr>
          <w:sz w:val="16"/>
          <w:szCs w:val="18"/>
        </w:rPr>
        <w:t>Injektionsstelle</w:t>
      </w:r>
    </w:p>
    <w:p w:rsidR="00565BBD" w:rsidRPr="00BF00A5" w:rsidRDefault="009032EA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 xml:space="preserve">- </w:t>
      </w:r>
      <w:r w:rsidR="00565BBD" w:rsidRPr="00BF00A5">
        <w:rPr>
          <w:sz w:val="16"/>
          <w:szCs w:val="18"/>
        </w:rPr>
        <w:t>Magenschmerzen, Übelkeit, Erbrechen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>Gelegentlich (Nebenwirkungen, die bei bis zu 1 von 100 Impfstoffdosen auftreten können):</w:t>
      </w:r>
    </w:p>
    <w:p w:rsidR="00565BBD" w:rsidRPr="00BF00A5" w:rsidRDefault="009032EA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 xml:space="preserve">- </w:t>
      </w:r>
      <w:r w:rsidR="00565BBD" w:rsidRPr="00BF00A5">
        <w:rPr>
          <w:sz w:val="16"/>
          <w:szCs w:val="18"/>
        </w:rPr>
        <w:t>Fieber höher als 39 °C</w:t>
      </w:r>
    </w:p>
    <w:p w:rsidR="00565BBD" w:rsidRPr="00BF00A5" w:rsidRDefault="009032EA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 xml:space="preserve">- </w:t>
      </w:r>
      <w:r w:rsidR="00565BBD" w:rsidRPr="00BF00A5">
        <w:rPr>
          <w:sz w:val="16"/>
          <w:szCs w:val="18"/>
        </w:rPr>
        <w:t>Große Schwellung der Gliedmaße, in die injiziert wurde</w:t>
      </w:r>
    </w:p>
    <w:p w:rsidR="00565BBD" w:rsidRPr="00BF00A5" w:rsidRDefault="009032EA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lastRenderedPageBreak/>
        <w:t xml:space="preserve">- </w:t>
      </w:r>
      <w:r w:rsidR="00565BBD" w:rsidRPr="00BF00A5">
        <w:rPr>
          <w:sz w:val="16"/>
          <w:szCs w:val="18"/>
        </w:rPr>
        <w:t>Kältegefühl</w:t>
      </w:r>
      <w:r w:rsidR="006A5DF7" w:rsidRPr="00BF00A5">
        <w:rPr>
          <w:sz w:val="16"/>
          <w:szCs w:val="18"/>
        </w:rPr>
        <w:t xml:space="preserve">, </w:t>
      </w:r>
      <w:r w:rsidR="00565BBD" w:rsidRPr="00BF00A5">
        <w:rPr>
          <w:sz w:val="16"/>
          <w:szCs w:val="18"/>
        </w:rPr>
        <w:t>Schmerzen</w:t>
      </w:r>
      <w:r w:rsidR="006A5DF7" w:rsidRPr="00BF00A5">
        <w:rPr>
          <w:sz w:val="16"/>
          <w:szCs w:val="18"/>
        </w:rPr>
        <w:t xml:space="preserve">, </w:t>
      </w:r>
      <w:r w:rsidR="00565BBD" w:rsidRPr="00BF00A5">
        <w:rPr>
          <w:sz w:val="16"/>
          <w:szCs w:val="18"/>
        </w:rPr>
        <w:t>Schwindel</w:t>
      </w:r>
      <w:r w:rsidR="006A5DF7" w:rsidRPr="00BF00A5">
        <w:rPr>
          <w:sz w:val="16"/>
          <w:szCs w:val="18"/>
        </w:rPr>
        <w:t xml:space="preserve">, </w:t>
      </w:r>
      <w:r w:rsidR="00565BBD" w:rsidRPr="00BF00A5">
        <w:rPr>
          <w:sz w:val="16"/>
          <w:szCs w:val="18"/>
        </w:rPr>
        <w:t>Gelenks- und Muskelschmerzen</w:t>
      </w:r>
      <w:r w:rsidR="006A5DF7" w:rsidRPr="00BF00A5">
        <w:rPr>
          <w:sz w:val="16"/>
          <w:szCs w:val="18"/>
        </w:rPr>
        <w:t xml:space="preserve">, </w:t>
      </w:r>
      <w:r w:rsidR="00565BBD" w:rsidRPr="00BF00A5">
        <w:rPr>
          <w:sz w:val="16"/>
          <w:szCs w:val="18"/>
        </w:rPr>
        <w:t>Juckreiz</w:t>
      </w:r>
      <w:r w:rsidR="006A5DF7" w:rsidRPr="00BF00A5">
        <w:rPr>
          <w:sz w:val="16"/>
          <w:szCs w:val="18"/>
        </w:rPr>
        <w:t xml:space="preserve">, </w:t>
      </w:r>
      <w:r w:rsidR="00565BBD" w:rsidRPr="00BF00A5">
        <w:rPr>
          <w:sz w:val="16"/>
          <w:szCs w:val="18"/>
        </w:rPr>
        <w:t>Herpes im Mund</w:t>
      </w:r>
      <w:r w:rsidR="006A5DF7" w:rsidRPr="00BF00A5">
        <w:rPr>
          <w:sz w:val="16"/>
          <w:szCs w:val="18"/>
        </w:rPr>
        <w:t>, g</w:t>
      </w:r>
      <w:r w:rsidR="00565BBD" w:rsidRPr="00BF00A5">
        <w:rPr>
          <w:sz w:val="16"/>
          <w:szCs w:val="18"/>
        </w:rPr>
        <w:t>eschwollene Lymphknoten in Hals, Achselhöhlen oder Lenden (</w:t>
      </w:r>
      <w:proofErr w:type="spellStart"/>
      <w:r w:rsidR="00565BBD" w:rsidRPr="00BF00A5">
        <w:rPr>
          <w:sz w:val="16"/>
          <w:szCs w:val="18"/>
        </w:rPr>
        <w:t>Lymphadenopathie</w:t>
      </w:r>
      <w:proofErr w:type="spellEnd"/>
      <w:r w:rsidR="00565BBD" w:rsidRPr="00BF00A5">
        <w:rPr>
          <w:sz w:val="16"/>
          <w:szCs w:val="18"/>
        </w:rPr>
        <w:t>)</w:t>
      </w:r>
      <w:r w:rsidR="006A5DF7" w:rsidRPr="00BF00A5">
        <w:rPr>
          <w:sz w:val="16"/>
          <w:szCs w:val="18"/>
        </w:rPr>
        <w:t>, v</w:t>
      </w:r>
      <w:r w:rsidR="00565BBD" w:rsidRPr="00BF00A5">
        <w:rPr>
          <w:sz w:val="16"/>
          <w:szCs w:val="18"/>
        </w:rPr>
        <w:t>erminderter Appetit</w:t>
      </w:r>
      <w:r w:rsidR="006A5DF7" w:rsidRPr="00BF00A5">
        <w:rPr>
          <w:sz w:val="16"/>
          <w:szCs w:val="18"/>
        </w:rPr>
        <w:t xml:space="preserve">, </w:t>
      </w:r>
      <w:r w:rsidR="00565BBD" w:rsidRPr="00BF00A5">
        <w:rPr>
          <w:sz w:val="16"/>
          <w:szCs w:val="18"/>
        </w:rPr>
        <w:t>Kribbeln oder Taubheitsgefühl in Händen oder Füßen (Parästhesie)</w:t>
      </w:r>
      <w:r w:rsidR="006A5DF7" w:rsidRPr="00BF00A5">
        <w:rPr>
          <w:sz w:val="16"/>
          <w:szCs w:val="18"/>
        </w:rPr>
        <w:t xml:space="preserve">, </w:t>
      </w:r>
      <w:r w:rsidR="00565BBD" w:rsidRPr="00BF00A5">
        <w:rPr>
          <w:sz w:val="16"/>
          <w:szCs w:val="18"/>
        </w:rPr>
        <w:t>Schläfrigkeit</w:t>
      </w:r>
      <w:r w:rsidR="006A5DF7" w:rsidRPr="00BF00A5">
        <w:rPr>
          <w:sz w:val="16"/>
          <w:szCs w:val="18"/>
        </w:rPr>
        <w:t xml:space="preserve">, </w:t>
      </w:r>
      <w:r w:rsidR="00565BBD" w:rsidRPr="00BF00A5">
        <w:rPr>
          <w:sz w:val="16"/>
          <w:szCs w:val="18"/>
        </w:rPr>
        <w:t>Asthma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 xml:space="preserve">Die folgenden Nebenwirkungen wurden bei der routinemäßigen Anwendung von </w:t>
      </w:r>
      <w:proofErr w:type="spellStart"/>
      <w:r w:rsidRPr="00BF00A5">
        <w:rPr>
          <w:sz w:val="16"/>
          <w:szCs w:val="18"/>
        </w:rPr>
        <w:t>Boostrix</w:t>
      </w:r>
      <w:proofErr w:type="spellEnd"/>
      <w:r w:rsidR="006A5DF7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Polio festgestellt und beziehen sich nicht auf eine spezielle Altersgruppe:</w:t>
      </w:r>
    </w:p>
    <w:p w:rsidR="00565BBD" w:rsidRPr="00BF00A5" w:rsidRDefault="009032EA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 xml:space="preserve">- </w:t>
      </w:r>
      <w:r w:rsidR="00565BBD" w:rsidRPr="00BF00A5">
        <w:rPr>
          <w:sz w:val="16"/>
          <w:szCs w:val="18"/>
        </w:rPr>
        <w:t>Kollaps oder vorübergehende Bewusstlosigkeit</w:t>
      </w:r>
    </w:p>
    <w:p w:rsidR="00565BBD" w:rsidRPr="00BF00A5" w:rsidRDefault="009032EA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 xml:space="preserve">- </w:t>
      </w:r>
      <w:r w:rsidR="00565BBD" w:rsidRPr="00BF00A5">
        <w:rPr>
          <w:sz w:val="16"/>
          <w:szCs w:val="18"/>
        </w:rPr>
        <w:t>Anschwellen von Gesicht, Lippen, Mund, Zunge oder Kehle, wodurch es zu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>Schwierigkeiten beim Schlucken oder Atmen kommen kann (</w:t>
      </w:r>
      <w:proofErr w:type="spellStart"/>
      <w:r w:rsidRPr="00BF00A5">
        <w:rPr>
          <w:sz w:val="16"/>
          <w:szCs w:val="18"/>
        </w:rPr>
        <w:t>Angioödem</w:t>
      </w:r>
      <w:proofErr w:type="spellEnd"/>
      <w:r w:rsidRPr="00BF00A5">
        <w:rPr>
          <w:sz w:val="16"/>
          <w:szCs w:val="18"/>
        </w:rPr>
        <w:t>).</w:t>
      </w:r>
    </w:p>
    <w:p w:rsidR="00565BBD" w:rsidRPr="00BF00A5" w:rsidRDefault="009032EA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 xml:space="preserve">- </w:t>
      </w:r>
      <w:r w:rsidR="00565BBD" w:rsidRPr="00BF00A5">
        <w:rPr>
          <w:sz w:val="16"/>
          <w:szCs w:val="18"/>
        </w:rPr>
        <w:t>Krampfanfälle (mit oder ohne Fieber)</w:t>
      </w:r>
    </w:p>
    <w:p w:rsidR="00565BBD" w:rsidRPr="00BF00A5" w:rsidRDefault="009032EA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 xml:space="preserve">- </w:t>
      </w:r>
      <w:r w:rsidR="00565BBD" w:rsidRPr="00BF00A5">
        <w:rPr>
          <w:sz w:val="16"/>
          <w:szCs w:val="18"/>
        </w:rPr>
        <w:t>Nesselausschlag (Urtikaria)</w:t>
      </w:r>
    </w:p>
    <w:p w:rsidR="00565BBD" w:rsidRPr="00BF00A5" w:rsidRDefault="009032EA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 xml:space="preserve">- </w:t>
      </w:r>
      <w:r w:rsidR="00565BBD" w:rsidRPr="00BF00A5">
        <w:rPr>
          <w:sz w:val="16"/>
          <w:szCs w:val="18"/>
        </w:rPr>
        <w:t>Unübliche Schwäche (</w:t>
      </w:r>
      <w:proofErr w:type="spellStart"/>
      <w:r w:rsidR="00565BBD" w:rsidRPr="00BF00A5">
        <w:rPr>
          <w:sz w:val="16"/>
          <w:szCs w:val="18"/>
        </w:rPr>
        <w:t>Asthenia</w:t>
      </w:r>
      <w:proofErr w:type="spellEnd"/>
      <w:r w:rsidR="00565BBD" w:rsidRPr="00BF00A5">
        <w:rPr>
          <w:sz w:val="16"/>
          <w:szCs w:val="18"/>
        </w:rPr>
        <w:t>)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 xml:space="preserve">Zusätzlich traten folgende Nebenwirkungen während klinischer Studien mit </w:t>
      </w:r>
      <w:proofErr w:type="spellStart"/>
      <w:r w:rsidRPr="00BF00A5">
        <w:rPr>
          <w:sz w:val="16"/>
          <w:szCs w:val="18"/>
        </w:rPr>
        <w:t>Boostrix</w:t>
      </w:r>
      <w:proofErr w:type="spellEnd"/>
      <w:r w:rsidR="006A5DF7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(GlaxoSmithKlines Impfstoff gegen Diphtherie, Tetanus und Pertussis) auf: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>Nebenwirkungen bei Kindern von 4 bis 8 Jahren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>Gelegentlich (Nebenwirkungen, die bei bis zu 1 von 100 Impfstoffdosen auftreten können):</w:t>
      </w:r>
    </w:p>
    <w:p w:rsidR="00565BBD" w:rsidRPr="00BF00A5" w:rsidRDefault="009032EA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 xml:space="preserve">- </w:t>
      </w:r>
      <w:r w:rsidR="00565BBD" w:rsidRPr="00BF00A5">
        <w:rPr>
          <w:sz w:val="16"/>
          <w:szCs w:val="18"/>
        </w:rPr>
        <w:t>Aufmerksamkeitsstörungen</w:t>
      </w:r>
    </w:p>
    <w:p w:rsidR="00565BBD" w:rsidRPr="00BF00A5" w:rsidRDefault="009032EA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 xml:space="preserve">- </w:t>
      </w:r>
      <w:r w:rsidR="00565BBD" w:rsidRPr="00BF00A5">
        <w:rPr>
          <w:sz w:val="16"/>
          <w:szCs w:val="18"/>
        </w:rPr>
        <w:t>tränende Augen mit juckenden und verkrusteten Augenlidern (Bindehautentzündung)</w:t>
      </w:r>
      <w:r w:rsidR="006A5DF7" w:rsidRPr="00BF00A5">
        <w:rPr>
          <w:sz w:val="16"/>
          <w:szCs w:val="18"/>
        </w:rPr>
        <w:t xml:space="preserve">, </w:t>
      </w:r>
      <w:r w:rsidR="00565BBD" w:rsidRPr="00BF00A5">
        <w:rPr>
          <w:sz w:val="16"/>
          <w:szCs w:val="18"/>
        </w:rPr>
        <w:t>Schmerzen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>Nebenwirkungen bei Erwachsenen, Jugendlichen und Kindern ab 10 Jahren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>Sehr häufig (Nebenwirkungen, die bei mehr als 1 von 10 Impfstoffdosen auftreten können):</w:t>
      </w:r>
    </w:p>
    <w:p w:rsidR="00565BBD" w:rsidRPr="00BF00A5" w:rsidRDefault="009032EA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 xml:space="preserve">- </w:t>
      </w:r>
      <w:r w:rsidR="00565BBD" w:rsidRPr="00BF00A5">
        <w:rPr>
          <w:sz w:val="16"/>
          <w:szCs w:val="18"/>
        </w:rPr>
        <w:t>allgemeines Unwohlsein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>Häufig (Nebenwirkungen, die bei bis zu 1 von 10 Impfstoffdosen auftreten können):</w:t>
      </w:r>
    </w:p>
    <w:p w:rsidR="00565BBD" w:rsidRPr="00BF00A5" w:rsidRDefault="009032EA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 xml:space="preserve">- </w:t>
      </w:r>
      <w:r w:rsidR="00565BBD" w:rsidRPr="00BF00A5">
        <w:rPr>
          <w:sz w:val="16"/>
          <w:szCs w:val="18"/>
        </w:rPr>
        <w:t>Häufig: harter Knoten oder Abszess an der Einstichstelle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>Gelegentlich (Nebenwirkungen, die bei bis zu 1 von 100 Impfstoffdosen auftreten können):</w:t>
      </w:r>
    </w:p>
    <w:p w:rsidR="00565BBD" w:rsidRPr="00BF00A5" w:rsidRDefault="009032EA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 xml:space="preserve">- </w:t>
      </w:r>
      <w:r w:rsidR="00565BBD" w:rsidRPr="00BF00A5">
        <w:rPr>
          <w:sz w:val="16"/>
          <w:szCs w:val="18"/>
        </w:rPr>
        <w:t>Infektion der oberen Atemwege</w:t>
      </w:r>
    </w:p>
    <w:p w:rsidR="00565BBD" w:rsidRPr="00BF00A5" w:rsidRDefault="009032EA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 xml:space="preserve">- </w:t>
      </w:r>
      <w:r w:rsidR="00565BBD" w:rsidRPr="00BF00A5">
        <w:rPr>
          <w:sz w:val="16"/>
          <w:szCs w:val="18"/>
        </w:rPr>
        <w:t>Halsweh und Schluckbeschwerden (Pharyngitis)</w:t>
      </w:r>
    </w:p>
    <w:p w:rsidR="00565BBD" w:rsidRPr="00BF00A5" w:rsidRDefault="009032EA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 xml:space="preserve">- </w:t>
      </w:r>
      <w:r w:rsidR="00565BBD" w:rsidRPr="00BF00A5">
        <w:rPr>
          <w:sz w:val="16"/>
          <w:szCs w:val="18"/>
        </w:rPr>
        <w:t>Ohnmachtsanfälle (Synkope)</w:t>
      </w:r>
    </w:p>
    <w:p w:rsidR="00565BBD" w:rsidRPr="00BF00A5" w:rsidRDefault="009032EA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 xml:space="preserve">- </w:t>
      </w:r>
      <w:r w:rsidR="00565BBD" w:rsidRPr="00BF00A5">
        <w:rPr>
          <w:sz w:val="16"/>
          <w:szCs w:val="18"/>
        </w:rPr>
        <w:t>Husten</w:t>
      </w:r>
    </w:p>
    <w:p w:rsidR="00565BBD" w:rsidRPr="00BF00A5" w:rsidRDefault="009032EA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 xml:space="preserve">- </w:t>
      </w:r>
      <w:r w:rsidR="00565BBD" w:rsidRPr="00BF00A5">
        <w:rPr>
          <w:sz w:val="16"/>
          <w:szCs w:val="18"/>
        </w:rPr>
        <w:t>Durchfall</w:t>
      </w:r>
    </w:p>
    <w:p w:rsidR="00565BBD" w:rsidRPr="00BF00A5" w:rsidRDefault="009032EA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 xml:space="preserve">- </w:t>
      </w:r>
      <w:r w:rsidR="00565BBD" w:rsidRPr="00BF00A5">
        <w:rPr>
          <w:sz w:val="16"/>
          <w:szCs w:val="18"/>
        </w:rPr>
        <w:t>starkes Schwitzen (</w:t>
      </w:r>
      <w:proofErr w:type="spellStart"/>
      <w:r w:rsidR="00565BBD" w:rsidRPr="00BF00A5">
        <w:rPr>
          <w:sz w:val="16"/>
          <w:szCs w:val="18"/>
        </w:rPr>
        <w:t>Hyperhydrose</w:t>
      </w:r>
      <w:proofErr w:type="spellEnd"/>
      <w:r w:rsidR="00565BBD" w:rsidRPr="00BF00A5">
        <w:rPr>
          <w:sz w:val="16"/>
          <w:szCs w:val="18"/>
        </w:rPr>
        <w:t>)</w:t>
      </w:r>
    </w:p>
    <w:p w:rsidR="00565BBD" w:rsidRPr="00BF00A5" w:rsidRDefault="009032EA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 xml:space="preserve">- </w:t>
      </w:r>
      <w:r w:rsidR="00565BBD" w:rsidRPr="00BF00A5">
        <w:rPr>
          <w:sz w:val="16"/>
          <w:szCs w:val="18"/>
        </w:rPr>
        <w:t>Hautrötung</w:t>
      </w:r>
    </w:p>
    <w:p w:rsidR="00565BBD" w:rsidRPr="00BF00A5" w:rsidRDefault="009032EA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 xml:space="preserve">- </w:t>
      </w:r>
      <w:r w:rsidR="00565BBD" w:rsidRPr="00BF00A5">
        <w:rPr>
          <w:sz w:val="16"/>
          <w:szCs w:val="18"/>
        </w:rPr>
        <w:t>Gelenks- und Muskelsteife</w:t>
      </w:r>
    </w:p>
    <w:p w:rsidR="00565BBD" w:rsidRPr="00BF00A5" w:rsidRDefault="009032EA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 xml:space="preserve">- </w:t>
      </w:r>
      <w:r w:rsidR="00565BBD" w:rsidRPr="00BF00A5">
        <w:rPr>
          <w:sz w:val="16"/>
          <w:szCs w:val="18"/>
        </w:rPr>
        <w:t>grippeähnliche Symptome wie entzündeter Hals, rinnende Nase, Husten und</w:t>
      </w:r>
      <w:r w:rsidR="006A5DF7" w:rsidRPr="00BF00A5">
        <w:rPr>
          <w:sz w:val="16"/>
          <w:szCs w:val="18"/>
        </w:rPr>
        <w:t xml:space="preserve"> </w:t>
      </w:r>
      <w:r w:rsidR="00565BBD" w:rsidRPr="00BF00A5">
        <w:rPr>
          <w:sz w:val="16"/>
          <w:szCs w:val="18"/>
        </w:rPr>
        <w:t>Kältegefühl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>Nach einer Impfung gegen Tetanus wurde sehr selten (in bis zu 1 pro 10.000 Impfdosen)</w:t>
      </w:r>
      <w:r w:rsidR="006A5DF7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über eine vorübergehende Nervenentzündung berichtet. Diese verursacht Schmerzen,</w:t>
      </w:r>
      <w:r w:rsidR="006A5DF7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Schwäche und Lähmungen der Extremitäten und breitet sich häufig bis zur Brust und zum</w:t>
      </w:r>
      <w:r w:rsidR="006A5DF7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Gesicht aus (</w:t>
      </w:r>
      <w:proofErr w:type="spellStart"/>
      <w:r w:rsidRPr="00BF00A5">
        <w:rPr>
          <w:sz w:val="16"/>
          <w:szCs w:val="18"/>
        </w:rPr>
        <w:t>Guillain</w:t>
      </w:r>
      <w:proofErr w:type="spellEnd"/>
      <w:r w:rsidRPr="00BF00A5">
        <w:rPr>
          <w:sz w:val="16"/>
          <w:szCs w:val="18"/>
        </w:rPr>
        <w:t>-</w:t>
      </w:r>
      <w:proofErr w:type="spellStart"/>
      <w:r w:rsidRPr="00BF00A5">
        <w:rPr>
          <w:sz w:val="16"/>
          <w:szCs w:val="18"/>
        </w:rPr>
        <w:t>Barré</w:t>
      </w:r>
      <w:proofErr w:type="spellEnd"/>
      <w:r w:rsidRPr="00BF00A5">
        <w:rPr>
          <w:sz w:val="16"/>
          <w:szCs w:val="18"/>
        </w:rPr>
        <w:t>-Syndrom).</w:t>
      </w:r>
    </w:p>
    <w:p w:rsidR="00565BBD" w:rsidRPr="00BF00A5" w:rsidRDefault="00565BBD" w:rsidP="006A5DF7">
      <w:pPr>
        <w:pStyle w:val="berschrift2"/>
        <w:rPr>
          <w:sz w:val="18"/>
        </w:rPr>
      </w:pPr>
      <w:r w:rsidRPr="00BF00A5">
        <w:rPr>
          <w:sz w:val="18"/>
        </w:rPr>
        <w:t>Meldung von Nebenwirkungen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>Wenn Sie oder Ihr Kind Nebenwirkungen bemerken, wenden Sie sich an Ihren Arzt oder</w:t>
      </w:r>
      <w:r w:rsidR="006A5DF7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Apotheker. Dies gilt auch für Nebenwirkungen, die nicht in dieser Packungsbeilage</w:t>
      </w:r>
      <w:r w:rsidR="006A5DF7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angegeben sind. Sie können Nebenwirkungen auch direkt über das</w:t>
      </w:r>
      <w:r w:rsidR="006A5DF7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Bundesamt für Sicherheit im Gesundheitswesen</w:t>
      </w:r>
      <w:r w:rsidR="006A5DF7" w:rsidRPr="00BF00A5">
        <w:rPr>
          <w:sz w:val="16"/>
          <w:szCs w:val="18"/>
        </w:rPr>
        <w:t xml:space="preserve">, </w:t>
      </w:r>
      <w:proofErr w:type="spellStart"/>
      <w:r w:rsidRPr="00BF00A5">
        <w:rPr>
          <w:sz w:val="16"/>
          <w:szCs w:val="18"/>
        </w:rPr>
        <w:t>Traisengasse</w:t>
      </w:r>
      <w:proofErr w:type="spellEnd"/>
      <w:r w:rsidRPr="00BF00A5">
        <w:rPr>
          <w:sz w:val="16"/>
          <w:szCs w:val="18"/>
        </w:rPr>
        <w:t xml:space="preserve"> 5</w:t>
      </w:r>
      <w:r w:rsidR="006A5DF7" w:rsidRPr="00BF00A5">
        <w:rPr>
          <w:sz w:val="16"/>
          <w:szCs w:val="18"/>
        </w:rPr>
        <w:t xml:space="preserve">, </w:t>
      </w:r>
      <w:r w:rsidRPr="00BF00A5">
        <w:rPr>
          <w:sz w:val="16"/>
          <w:szCs w:val="18"/>
        </w:rPr>
        <w:t>1200 WIEN</w:t>
      </w:r>
      <w:r w:rsidR="006A5DF7" w:rsidRPr="00BF00A5">
        <w:rPr>
          <w:sz w:val="16"/>
          <w:szCs w:val="18"/>
        </w:rPr>
        <w:t xml:space="preserve">, </w:t>
      </w:r>
      <w:r w:rsidRPr="00BF00A5">
        <w:rPr>
          <w:sz w:val="16"/>
          <w:szCs w:val="18"/>
        </w:rPr>
        <w:t>Fax: + 43 (0) 50 555 36207</w:t>
      </w:r>
      <w:r w:rsidR="006A5DF7" w:rsidRPr="00BF00A5">
        <w:rPr>
          <w:sz w:val="16"/>
          <w:szCs w:val="18"/>
        </w:rPr>
        <w:t xml:space="preserve">, </w:t>
      </w:r>
      <w:hyperlink r:id="rId6" w:history="1">
        <w:r w:rsidR="006A5DF7" w:rsidRPr="00BF00A5">
          <w:rPr>
            <w:rStyle w:val="Hyperlink"/>
            <w:sz w:val="16"/>
            <w:szCs w:val="18"/>
          </w:rPr>
          <w:t>http://www.basg.gv.at/</w:t>
        </w:r>
      </w:hyperlink>
      <w:r w:rsidR="006A5DF7" w:rsidRPr="00BF00A5">
        <w:rPr>
          <w:sz w:val="16"/>
          <w:szCs w:val="18"/>
        </w:rPr>
        <w:t xml:space="preserve"> anzeigen.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lastRenderedPageBreak/>
        <w:t>Indem Sie Nebenwirkungen melden, können Sie dazu beitragen, dass mehr Informationen</w:t>
      </w:r>
      <w:r w:rsidR="006A5DF7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über die Sicherheit dieses Arzneimittels zur Verfügung gestellt werden.</w:t>
      </w:r>
    </w:p>
    <w:p w:rsidR="00565BBD" w:rsidRPr="00BF00A5" w:rsidRDefault="00565BBD" w:rsidP="006A5DF7">
      <w:pPr>
        <w:pStyle w:val="berschrift1"/>
        <w:rPr>
          <w:sz w:val="18"/>
        </w:rPr>
      </w:pPr>
      <w:r w:rsidRPr="00BF00A5">
        <w:rPr>
          <w:sz w:val="18"/>
        </w:rPr>
        <w:t xml:space="preserve">5. Wie ist </w:t>
      </w:r>
      <w:proofErr w:type="spellStart"/>
      <w:r w:rsidRPr="00BF00A5">
        <w:rPr>
          <w:sz w:val="18"/>
        </w:rPr>
        <w:t>Boostrix</w:t>
      </w:r>
      <w:proofErr w:type="spellEnd"/>
      <w:r w:rsidRPr="00BF00A5">
        <w:rPr>
          <w:sz w:val="18"/>
        </w:rPr>
        <w:t xml:space="preserve"> Polio aufzubewahren?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>Bewahren Sie dieses Arzneimittel außer Sicht und Erreichbarkeit für Kinder auf.</w:t>
      </w:r>
      <w:r w:rsidR="006A5DF7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Das Arzneimittel darf nach dem auf dem Umkarton und der Fertigspritze nach „Verwendbar</w:t>
      </w:r>
      <w:r w:rsidR="006A5DF7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bis“ angegebenen Verfalldatum nicht mehr angewendet werden. Das Verfalldatum bezieht</w:t>
      </w:r>
      <w:r w:rsidR="006A5DF7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sich auf den letzten Tag des Monats.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>Im Kühlschrank lagern (2 ºC bis 8 ºC).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>Nicht einfrieren. Durch Gefrieren wird der Impfstoff zerstört.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>In der Originalverpackung aufbewahren, um den Inhalt vor Licht zu schützen.</w:t>
      </w:r>
    </w:p>
    <w:p w:rsidR="00565BBD" w:rsidRPr="00BF00A5" w:rsidRDefault="00565BBD" w:rsidP="00565BBD">
      <w:pPr>
        <w:rPr>
          <w:sz w:val="16"/>
          <w:szCs w:val="18"/>
        </w:rPr>
      </w:pPr>
      <w:r w:rsidRPr="00BF00A5">
        <w:rPr>
          <w:sz w:val="16"/>
          <w:szCs w:val="18"/>
        </w:rPr>
        <w:t>Entsorgen Sie Arzneimittel nicht im Abwasser oder Haushaltsabfall. Fragen Sie Ihren</w:t>
      </w:r>
      <w:r w:rsidR="006A5DF7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Apotheker, wie das Arzneimittel zu entsorgen ist, wenn Sie oder Ihr Kind es nicht mehr</w:t>
      </w:r>
      <w:r w:rsidR="006A5DF7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verwenden. Sie tragen damit zum Schutz der Umwelt bei.</w:t>
      </w:r>
    </w:p>
    <w:p w:rsidR="00565BBD" w:rsidRPr="00BF00A5" w:rsidRDefault="00565BBD" w:rsidP="006A5DF7">
      <w:pPr>
        <w:pStyle w:val="berschrift1"/>
        <w:rPr>
          <w:sz w:val="18"/>
        </w:rPr>
      </w:pPr>
      <w:r w:rsidRPr="00BF00A5">
        <w:rPr>
          <w:sz w:val="18"/>
        </w:rPr>
        <w:t>6. Inhalt der Packung und weitere Informationen</w:t>
      </w:r>
    </w:p>
    <w:p w:rsidR="00565BBD" w:rsidRPr="00BF00A5" w:rsidRDefault="00565BBD" w:rsidP="006A5DF7">
      <w:pPr>
        <w:pStyle w:val="berschrift2"/>
        <w:rPr>
          <w:sz w:val="18"/>
        </w:rPr>
      </w:pPr>
      <w:r w:rsidRPr="00BF00A5">
        <w:rPr>
          <w:sz w:val="18"/>
        </w:rPr>
        <w:t xml:space="preserve">Was </w:t>
      </w:r>
      <w:proofErr w:type="spellStart"/>
      <w:r w:rsidRPr="00BF00A5">
        <w:rPr>
          <w:sz w:val="18"/>
        </w:rPr>
        <w:t>Boostrix</w:t>
      </w:r>
      <w:proofErr w:type="spellEnd"/>
      <w:r w:rsidRPr="00BF00A5">
        <w:rPr>
          <w:sz w:val="18"/>
        </w:rPr>
        <w:t xml:space="preserve"> Polio enthält</w:t>
      </w:r>
    </w:p>
    <w:p w:rsidR="00565BBD" w:rsidRPr="00BF00A5" w:rsidRDefault="00565BBD" w:rsidP="006A5DF7">
      <w:pPr>
        <w:spacing w:after="0"/>
        <w:rPr>
          <w:sz w:val="16"/>
          <w:szCs w:val="18"/>
        </w:rPr>
      </w:pPr>
      <w:r w:rsidRPr="00BF00A5">
        <w:rPr>
          <w:sz w:val="16"/>
          <w:szCs w:val="18"/>
        </w:rPr>
        <w:t>Die Wirkstoffe sind:</w:t>
      </w:r>
    </w:p>
    <w:p w:rsidR="00565BBD" w:rsidRPr="00BF00A5" w:rsidRDefault="00565BBD" w:rsidP="006A5DF7">
      <w:pPr>
        <w:spacing w:after="0"/>
        <w:rPr>
          <w:sz w:val="16"/>
          <w:szCs w:val="18"/>
        </w:rPr>
      </w:pPr>
      <w:r w:rsidRPr="00BF00A5">
        <w:rPr>
          <w:sz w:val="16"/>
          <w:szCs w:val="18"/>
        </w:rPr>
        <w:t>Diphtherietoxoid</w:t>
      </w:r>
      <w:r w:rsidRPr="00BF00A5">
        <w:rPr>
          <w:sz w:val="16"/>
          <w:szCs w:val="18"/>
          <w:vertAlign w:val="superscript"/>
        </w:rPr>
        <w:t>1</w:t>
      </w:r>
      <w:r w:rsidRPr="00BF00A5">
        <w:rPr>
          <w:sz w:val="16"/>
          <w:szCs w:val="18"/>
        </w:rPr>
        <w:t xml:space="preserve"> mindestens 2 Internationale Einheiten (I.E.) (2,5 </w:t>
      </w:r>
      <w:proofErr w:type="spellStart"/>
      <w:r w:rsidRPr="00BF00A5">
        <w:rPr>
          <w:sz w:val="16"/>
          <w:szCs w:val="18"/>
        </w:rPr>
        <w:t>Lf</w:t>
      </w:r>
      <w:proofErr w:type="spellEnd"/>
      <w:r w:rsidRPr="00BF00A5">
        <w:rPr>
          <w:sz w:val="16"/>
          <w:szCs w:val="18"/>
        </w:rPr>
        <w:t>.)</w:t>
      </w:r>
    </w:p>
    <w:p w:rsidR="00565BBD" w:rsidRPr="00BF00A5" w:rsidRDefault="00565BBD" w:rsidP="006A5DF7">
      <w:pPr>
        <w:spacing w:after="0"/>
        <w:rPr>
          <w:sz w:val="16"/>
          <w:szCs w:val="18"/>
        </w:rPr>
      </w:pPr>
      <w:r w:rsidRPr="00BF00A5">
        <w:rPr>
          <w:sz w:val="16"/>
          <w:szCs w:val="18"/>
        </w:rPr>
        <w:t>Tetanustoxoid</w:t>
      </w:r>
      <w:r w:rsidRPr="00BF00A5">
        <w:rPr>
          <w:sz w:val="16"/>
          <w:szCs w:val="18"/>
          <w:vertAlign w:val="superscript"/>
        </w:rPr>
        <w:t>1</w:t>
      </w:r>
      <w:r w:rsidRPr="00BF00A5">
        <w:rPr>
          <w:sz w:val="16"/>
          <w:szCs w:val="18"/>
        </w:rPr>
        <w:t xml:space="preserve"> mindestens 20 Internationale Einheiten (I.E.) (5 </w:t>
      </w:r>
      <w:proofErr w:type="spellStart"/>
      <w:r w:rsidRPr="00BF00A5">
        <w:rPr>
          <w:sz w:val="16"/>
          <w:szCs w:val="18"/>
        </w:rPr>
        <w:t>Lf</w:t>
      </w:r>
      <w:proofErr w:type="spellEnd"/>
      <w:r w:rsidRPr="00BF00A5">
        <w:rPr>
          <w:sz w:val="16"/>
          <w:szCs w:val="18"/>
        </w:rPr>
        <w:t>.)</w:t>
      </w:r>
    </w:p>
    <w:p w:rsidR="00565BBD" w:rsidRPr="00BF00A5" w:rsidRDefault="00565BBD" w:rsidP="006A5DF7">
      <w:pPr>
        <w:spacing w:after="0"/>
        <w:rPr>
          <w:sz w:val="16"/>
          <w:szCs w:val="18"/>
        </w:rPr>
      </w:pPr>
      <w:r w:rsidRPr="00BF00A5">
        <w:rPr>
          <w:sz w:val="16"/>
          <w:szCs w:val="18"/>
        </w:rPr>
        <w:t xml:space="preserve">Antigene von </w:t>
      </w:r>
      <w:proofErr w:type="spellStart"/>
      <w:r w:rsidRPr="00BF00A5">
        <w:rPr>
          <w:sz w:val="16"/>
          <w:szCs w:val="18"/>
        </w:rPr>
        <w:t>Bordetella</w:t>
      </w:r>
      <w:proofErr w:type="spellEnd"/>
      <w:r w:rsidRPr="00BF00A5">
        <w:rPr>
          <w:sz w:val="16"/>
          <w:szCs w:val="18"/>
        </w:rPr>
        <w:t xml:space="preserve"> </w:t>
      </w:r>
      <w:proofErr w:type="spellStart"/>
      <w:r w:rsidRPr="00BF00A5">
        <w:rPr>
          <w:sz w:val="16"/>
          <w:szCs w:val="18"/>
        </w:rPr>
        <w:t>pertussis</w:t>
      </w:r>
      <w:proofErr w:type="spellEnd"/>
      <w:r w:rsidR="006A5DF7" w:rsidRPr="00BF00A5">
        <w:rPr>
          <w:sz w:val="16"/>
          <w:szCs w:val="18"/>
        </w:rPr>
        <w:t xml:space="preserve">, </w:t>
      </w:r>
      <w:r w:rsidRPr="00BF00A5">
        <w:rPr>
          <w:sz w:val="16"/>
          <w:szCs w:val="18"/>
        </w:rPr>
        <w:t>Pertussistoxoid</w:t>
      </w:r>
      <w:r w:rsidRPr="00BF00A5">
        <w:rPr>
          <w:sz w:val="16"/>
          <w:szCs w:val="18"/>
          <w:vertAlign w:val="superscript"/>
        </w:rPr>
        <w:t>1</w:t>
      </w:r>
      <w:r w:rsidRPr="00BF00A5">
        <w:rPr>
          <w:sz w:val="16"/>
          <w:szCs w:val="18"/>
        </w:rPr>
        <w:t xml:space="preserve"> 8 Mikrogramm</w:t>
      </w:r>
    </w:p>
    <w:p w:rsidR="00565BBD" w:rsidRPr="00BF00A5" w:rsidRDefault="00565BBD" w:rsidP="006A5DF7">
      <w:pPr>
        <w:spacing w:after="0"/>
        <w:rPr>
          <w:sz w:val="16"/>
          <w:szCs w:val="18"/>
        </w:rPr>
      </w:pPr>
      <w:proofErr w:type="spellStart"/>
      <w:r w:rsidRPr="00BF00A5">
        <w:rPr>
          <w:sz w:val="16"/>
          <w:szCs w:val="18"/>
        </w:rPr>
        <w:t>Filamentöses</w:t>
      </w:r>
      <w:proofErr w:type="spellEnd"/>
      <w:r w:rsidRPr="00BF00A5">
        <w:rPr>
          <w:sz w:val="16"/>
          <w:szCs w:val="18"/>
        </w:rPr>
        <w:t xml:space="preserve"> Hämagglutinin</w:t>
      </w:r>
      <w:r w:rsidRPr="00BF00A5">
        <w:rPr>
          <w:sz w:val="16"/>
          <w:szCs w:val="18"/>
          <w:vertAlign w:val="superscript"/>
        </w:rPr>
        <w:t>1</w:t>
      </w:r>
      <w:r w:rsidRPr="00BF00A5">
        <w:rPr>
          <w:sz w:val="16"/>
          <w:szCs w:val="18"/>
        </w:rPr>
        <w:t xml:space="preserve"> 8 Mikrogramm</w:t>
      </w:r>
    </w:p>
    <w:p w:rsidR="00565BBD" w:rsidRPr="00BF00A5" w:rsidRDefault="00565BBD" w:rsidP="006A5DF7">
      <w:pPr>
        <w:spacing w:after="0"/>
        <w:rPr>
          <w:sz w:val="16"/>
          <w:szCs w:val="18"/>
        </w:rPr>
      </w:pPr>
      <w:r w:rsidRPr="00BF00A5">
        <w:rPr>
          <w:sz w:val="16"/>
          <w:szCs w:val="18"/>
        </w:rPr>
        <w:t>Pertactin</w:t>
      </w:r>
      <w:r w:rsidRPr="00BF00A5">
        <w:rPr>
          <w:sz w:val="16"/>
          <w:szCs w:val="18"/>
          <w:vertAlign w:val="superscript"/>
        </w:rPr>
        <w:t>1</w:t>
      </w:r>
      <w:r w:rsidRPr="00BF00A5">
        <w:rPr>
          <w:sz w:val="16"/>
          <w:szCs w:val="18"/>
        </w:rPr>
        <w:t xml:space="preserve"> 2,5 Mikrogramm</w:t>
      </w:r>
    </w:p>
    <w:p w:rsidR="00565BBD" w:rsidRPr="00BF00A5" w:rsidRDefault="00565BBD" w:rsidP="006A5DF7">
      <w:pPr>
        <w:spacing w:after="0"/>
        <w:rPr>
          <w:sz w:val="16"/>
          <w:szCs w:val="18"/>
        </w:rPr>
      </w:pPr>
      <w:r w:rsidRPr="00BF00A5">
        <w:rPr>
          <w:sz w:val="16"/>
          <w:szCs w:val="18"/>
        </w:rPr>
        <w:t xml:space="preserve">Inaktiviertes </w:t>
      </w:r>
      <w:proofErr w:type="spellStart"/>
      <w:r w:rsidRPr="00BF00A5">
        <w:rPr>
          <w:sz w:val="16"/>
          <w:szCs w:val="18"/>
        </w:rPr>
        <w:t>Poliomyelitisvirus</w:t>
      </w:r>
      <w:proofErr w:type="spellEnd"/>
    </w:p>
    <w:p w:rsidR="00565BBD" w:rsidRPr="00BF00A5" w:rsidRDefault="00565BBD" w:rsidP="006A5DF7">
      <w:pPr>
        <w:spacing w:after="0"/>
        <w:rPr>
          <w:sz w:val="16"/>
          <w:szCs w:val="18"/>
        </w:rPr>
      </w:pPr>
      <w:r w:rsidRPr="00BF00A5">
        <w:rPr>
          <w:sz w:val="16"/>
          <w:szCs w:val="18"/>
        </w:rPr>
        <w:t>Typ 1 (</w:t>
      </w:r>
      <w:proofErr w:type="spellStart"/>
      <w:r w:rsidRPr="00BF00A5">
        <w:rPr>
          <w:sz w:val="16"/>
          <w:szCs w:val="18"/>
        </w:rPr>
        <w:t>Mahoney</w:t>
      </w:r>
      <w:proofErr w:type="spellEnd"/>
      <w:r w:rsidRPr="00BF00A5">
        <w:rPr>
          <w:sz w:val="16"/>
          <w:szCs w:val="18"/>
        </w:rPr>
        <w:t>-Stamm) 2 40 D-Antigeneinheiten</w:t>
      </w:r>
    </w:p>
    <w:p w:rsidR="00565BBD" w:rsidRPr="00BF00A5" w:rsidRDefault="00565BBD" w:rsidP="006A5DF7">
      <w:pPr>
        <w:spacing w:after="0"/>
        <w:rPr>
          <w:sz w:val="16"/>
          <w:szCs w:val="18"/>
        </w:rPr>
      </w:pPr>
      <w:r w:rsidRPr="00BF00A5">
        <w:rPr>
          <w:sz w:val="16"/>
          <w:szCs w:val="18"/>
        </w:rPr>
        <w:t>Typ 2 (MEF-1 Stamm) 2 8 D-Antigeneinheiten</w:t>
      </w:r>
    </w:p>
    <w:p w:rsidR="00565BBD" w:rsidRPr="00BF00A5" w:rsidRDefault="00565BBD" w:rsidP="006A5DF7">
      <w:pPr>
        <w:spacing w:after="0"/>
        <w:rPr>
          <w:sz w:val="16"/>
          <w:szCs w:val="18"/>
        </w:rPr>
      </w:pPr>
      <w:r w:rsidRPr="00BF00A5">
        <w:rPr>
          <w:sz w:val="16"/>
          <w:szCs w:val="18"/>
        </w:rPr>
        <w:t>Typ 3 (</w:t>
      </w:r>
      <w:proofErr w:type="spellStart"/>
      <w:r w:rsidRPr="00BF00A5">
        <w:rPr>
          <w:sz w:val="16"/>
          <w:szCs w:val="18"/>
        </w:rPr>
        <w:t>Saukett</w:t>
      </w:r>
      <w:proofErr w:type="spellEnd"/>
      <w:r w:rsidRPr="00BF00A5">
        <w:rPr>
          <w:sz w:val="16"/>
          <w:szCs w:val="18"/>
        </w:rPr>
        <w:t>- Stamm) 2 32 D-Antigeneinheiten</w:t>
      </w:r>
    </w:p>
    <w:p w:rsidR="00565BBD" w:rsidRPr="00BF00A5" w:rsidRDefault="00565BBD" w:rsidP="006A5DF7">
      <w:pPr>
        <w:spacing w:after="0"/>
        <w:rPr>
          <w:sz w:val="16"/>
          <w:szCs w:val="18"/>
        </w:rPr>
      </w:pPr>
      <w:r w:rsidRPr="00BF00A5">
        <w:rPr>
          <w:sz w:val="16"/>
          <w:szCs w:val="18"/>
          <w:vertAlign w:val="superscript"/>
        </w:rPr>
        <w:t>1</w:t>
      </w:r>
      <w:r w:rsidRPr="00BF00A5">
        <w:rPr>
          <w:sz w:val="16"/>
          <w:szCs w:val="18"/>
        </w:rPr>
        <w:t xml:space="preserve"> adsorbiert an wasserhaltiges Aluminiumhydroxid (Al(OH)3) 0,3 Milligramm Al3+</w:t>
      </w:r>
      <w:r w:rsidR="006A5DF7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und Aluminiumphosphat (AlPO4) 0,2 Milligramm Al3+</w:t>
      </w:r>
    </w:p>
    <w:p w:rsidR="00565BBD" w:rsidRPr="00BF00A5" w:rsidRDefault="00565BBD" w:rsidP="006A5DF7">
      <w:pPr>
        <w:spacing w:after="0"/>
        <w:rPr>
          <w:sz w:val="16"/>
          <w:szCs w:val="18"/>
        </w:rPr>
      </w:pPr>
      <w:r w:rsidRPr="00BF00A5">
        <w:rPr>
          <w:sz w:val="16"/>
          <w:szCs w:val="18"/>
          <w:vertAlign w:val="superscript"/>
        </w:rPr>
        <w:t xml:space="preserve">2 </w:t>
      </w:r>
      <w:r w:rsidRPr="00BF00A5">
        <w:rPr>
          <w:sz w:val="16"/>
          <w:szCs w:val="18"/>
        </w:rPr>
        <w:t>vermehrt in VERO-Zellen</w:t>
      </w:r>
    </w:p>
    <w:p w:rsidR="00565BBD" w:rsidRPr="00BF00A5" w:rsidRDefault="00565BBD" w:rsidP="006A5DF7">
      <w:pPr>
        <w:spacing w:after="0"/>
        <w:rPr>
          <w:sz w:val="16"/>
          <w:szCs w:val="18"/>
        </w:rPr>
      </w:pPr>
      <w:r w:rsidRPr="00BF00A5">
        <w:rPr>
          <w:sz w:val="16"/>
          <w:szCs w:val="18"/>
        </w:rPr>
        <w:t xml:space="preserve">In diesem Impfstoff sind Aluminiumhydroxid und Aluminiumphosphat als </w:t>
      </w:r>
      <w:proofErr w:type="spellStart"/>
      <w:r w:rsidRPr="00BF00A5">
        <w:rPr>
          <w:sz w:val="16"/>
          <w:szCs w:val="18"/>
        </w:rPr>
        <w:t>Adjuvantien</w:t>
      </w:r>
      <w:proofErr w:type="spellEnd"/>
      <w:r w:rsidR="006A5DF7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 xml:space="preserve">enthalten. </w:t>
      </w:r>
      <w:proofErr w:type="spellStart"/>
      <w:r w:rsidRPr="00BF00A5">
        <w:rPr>
          <w:sz w:val="16"/>
          <w:szCs w:val="18"/>
        </w:rPr>
        <w:t>Adjuvantien</w:t>
      </w:r>
      <w:proofErr w:type="spellEnd"/>
      <w:r w:rsidRPr="00BF00A5">
        <w:rPr>
          <w:sz w:val="16"/>
          <w:szCs w:val="18"/>
        </w:rPr>
        <w:t xml:space="preserve"> sind Substanzen, die bestimmten Impfstoffen zugesetzt werden,</w:t>
      </w:r>
      <w:r w:rsidR="006A5DF7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um die Schutzwirkung des Impfstoffes zu beschleunigen, zu verbessern und/oder zu</w:t>
      </w:r>
      <w:r w:rsidR="006A5DF7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verlängern.</w:t>
      </w:r>
    </w:p>
    <w:p w:rsidR="00565BBD" w:rsidRPr="00BF00A5" w:rsidRDefault="00565BBD" w:rsidP="006A5DF7">
      <w:pPr>
        <w:spacing w:after="0"/>
        <w:rPr>
          <w:sz w:val="16"/>
          <w:szCs w:val="18"/>
        </w:rPr>
      </w:pPr>
      <w:r w:rsidRPr="00BF00A5">
        <w:rPr>
          <w:sz w:val="16"/>
          <w:szCs w:val="18"/>
        </w:rPr>
        <w:t>Die sonstigen Bestandteile sind: Medium 199 (als Stabilisator bestehend aus</w:t>
      </w:r>
      <w:r w:rsidR="006A5DF7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Aminosäuren, Mineralsalzen und Vitaminen), Natriumchlorid, Wasser für</w:t>
      </w:r>
      <w:r w:rsidR="006A5DF7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Injektionszwecke.</w:t>
      </w:r>
    </w:p>
    <w:p w:rsidR="00565BBD" w:rsidRPr="00BF00A5" w:rsidRDefault="00565BBD" w:rsidP="006A5DF7">
      <w:pPr>
        <w:pStyle w:val="berschrift2"/>
        <w:rPr>
          <w:sz w:val="18"/>
        </w:rPr>
      </w:pPr>
      <w:r w:rsidRPr="00BF00A5">
        <w:rPr>
          <w:sz w:val="18"/>
        </w:rPr>
        <w:t xml:space="preserve">Wie </w:t>
      </w:r>
      <w:proofErr w:type="spellStart"/>
      <w:r w:rsidRPr="00BF00A5">
        <w:rPr>
          <w:sz w:val="18"/>
        </w:rPr>
        <w:t>Boostrix</w:t>
      </w:r>
      <w:proofErr w:type="spellEnd"/>
      <w:r w:rsidRPr="00BF00A5">
        <w:rPr>
          <w:sz w:val="18"/>
        </w:rPr>
        <w:t xml:space="preserve"> Polio aussieht und Inhalt der Packung</w:t>
      </w:r>
    </w:p>
    <w:p w:rsidR="00565BBD" w:rsidRPr="00BF00A5" w:rsidRDefault="00565BBD" w:rsidP="006A5DF7">
      <w:pPr>
        <w:spacing w:after="0"/>
        <w:rPr>
          <w:sz w:val="16"/>
          <w:szCs w:val="18"/>
        </w:rPr>
      </w:pPr>
      <w:r w:rsidRPr="00BF00A5">
        <w:rPr>
          <w:sz w:val="16"/>
          <w:szCs w:val="18"/>
        </w:rPr>
        <w:t>Injektionssuspension in einer Fertigspritze.</w:t>
      </w:r>
    </w:p>
    <w:p w:rsidR="00565BBD" w:rsidRPr="00BF00A5" w:rsidRDefault="00565BBD" w:rsidP="006A5DF7">
      <w:pPr>
        <w:spacing w:after="0"/>
        <w:rPr>
          <w:sz w:val="16"/>
          <w:szCs w:val="18"/>
        </w:rPr>
      </w:pPr>
      <w:proofErr w:type="spellStart"/>
      <w:r w:rsidRPr="00BF00A5">
        <w:rPr>
          <w:sz w:val="16"/>
          <w:szCs w:val="18"/>
        </w:rPr>
        <w:t>Boostrix</w:t>
      </w:r>
      <w:proofErr w:type="spellEnd"/>
      <w:r w:rsidRPr="00BF00A5">
        <w:rPr>
          <w:sz w:val="16"/>
          <w:szCs w:val="18"/>
        </w:rPr>
        <w:t xml:space="preserve"> Polio ist eine weiße, leicht milchige Flüssigkeit, die in einer Fertigspritze (0,5 ml)</w:t>
      </w:r>
      <w:r w:rsidR="006A5DF7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>enthalten ist.</w:t>
      </w:r>
    </w:p>
    <w:p w:rsidR="00565BBD" w:rsidRPr="00BF00A5" w:rsidRDefault="00565BBD" w:rsidP="006A5DF7">
      <w:pPr>
        <w:spacing w:after="0"/>
        <w:rPr>
          <w:sz w:val="16"/>
          <w:szCs w:val="18"/>
        </w:rPr>
      </w:pPr>
      <w:proofErr w:type="spellStart"/>
      <w:r w:rsidRPr="00BF00A5">
        <w:rPr>
          <w:sz w:val="16"/>
          <w:szCs w:val="18"/>
        </w:rPr>
        <w:t>Boostrix</w:t>
      </w:r>
      <w:proofErr w:type="spellEnd"/>
      <w:r w:rsidRPr="00BF00A5">
        <w:rPr>
          <w:sz w:val="16"/>
          <w:szCs w:val="18"/>
        </w:rPr>
        <w:t xml:space="preserve"> Polio ist in der Packungsgröße 1 Stück (mit einer Nadel) erhältlich.</w:t>
      </w:r>
    </w:p>
    <w:p w:rsidR="00565BBD" w:rsidRPr="00BF00A5" w:rsidRDefault="00565BBD" w:rsidP="006A5DF7">
      <w:pPr>
        <w:spacing w:after="0"/>
        <w:rPr>
          <w:sz w:val="16"/>
          <w:szCs w:val="18"/>
        </w:rPr>
      </w:pPr>
      <w:r w:rsidRPr="00BF00A5">
        <w:rPr>
          <w:sz w:val="16"/>
          <w:szCs w:val="18"/>
        </w:rPr>
        <w:t>Pharmazeutischer Unternehmer:</w:t>
      </w:r>
      <w:r w:rsidR="006A5DF7" w:rsidRPr="00BF00A5">
        <w:rPr>
          <w:sz w:val="16"/>
          <w:szCs w:val="18"/>
        </w:rPr>
        <w:t xml:space="preserve"> </w:t>
      </w:r>
      <w:r w:rsidRPr="00BF00A5">
        <w:rPr>
          <w:sz w:val="16"/>
          <w:szCs w:val="18"/>
        </w:rPr>
        <w:t xml:space="preserve">GlaxoSmithKline </w:t>
      </w:r>
      <w:proofErr w:type="spellStart"/>
      <w:r w:rsidRPr="00BF00A5">
        <w:rPr>
          <w:sz w:val="16"/>
          <w:szCs w:val="18"/>
        </w:rPr>
        <w:t>Pharma</w:t>
      </w:r>
      <w:proofErr w:type="spellEnd"/>
      <w:r w:rsidRPr="00BF00A5">
        <w:rPr>
          <w:sz w:val="16"/>
          <w:szCs w:val="18"/>
        </w:rPr>
        <w:t xml:space="preserve"> GmbH, Wien.</w:t>
      </w:r>
    </w:p>
    <w:p w:rsidR="00565BBD" w:rsidRPr="00BF00A5" w:rsidRDefault="00565BBD" w:rsidP="006A5DF7">
      <w:pPr>
        <w:spacing w:after="0"/>
        <w:rPr>
          <w:sz w:val="16"/>
          <w:szCs w:val="18"/>
        </w:rPr>
      </w:pPr>
      <w:r w:rsidRPr="00BF00A5">
        <w:rPr>
          <w:sz w:val="16"/>
          <w:szCs w:val="18"/>
        </w:rPr>
        <w:t>Hersteller</w:t>
      </w:r>
      <w:r w:rsidR="006A5DF7" w:rsidRPr="00BF00A5">
        <w:rPr>
          <w:sz w:val="16"/>
          <w:szCs w:val="18"/>
        </w:rPr>
        <w:t xml:space="preserve">: </w:t>
      </w:r>
      <w:r w:rsidRPr="00BF00A5">
        <w:rPr>
          <w:sz w:val="16"/>
          <w:szCs w:val="18"/>
        </w:rPr>
        <w:t xml:space="preserve">GlaxoSmithKline Biologicals s. a., </w:t>
      </w:r>
      <w:proofErr w:type="spellStart"/>
      <w:r w:rsidRPr="00BF00A5">
        <w:rPr>
          <w:sz w:val="16"/>
          <w:szCs w:val="18"/>
        </w:rPr>
        <w:t>Rixensart</w:t>
      </w:r>
      <w:proofErr w:type="spellEnd"/>
      <w:r w:rsidRPr="00BF00A5">
        <w:rPr>
          <w:sz w:val="16"/>
          <w:szCs w:val="18"/>
        </w:rPr>
        <w:t>, Belgien</w:t>
      </w:r>
    </w:p>
    <w:p w:rsidR="002C4071" w:rsidRPr="00BF00A5" w:rsidRDefault="00565BBD" w:rsidP="006A5DF7">
      <w:pPr>
        <w:spacing w:after="0"/>
        <w:rPr>
          <w:sz w:val="16"/>
          <w:szCs w:val="18"/>
        </w:rPr>
      </w:pPr>
      <w:r w:rsidRPr="00BF00A5">
        <w:rPr>
          <w:sz w:val="16"/>
          <w:szCs w:val="18"/>
        </w:rPr>
        <w:t xml:space="preserve">Diese Gebrauchsinformation wurde zuletzt überarbeitet im </w:t>
      </w:r>
      <w:r w:rsidRPr="00BF00A5">
        <w:rPr>
          <w:b/>
          <w:sz w:val="16"/>
          <w:szCs w:val="18"/>
        </w:rPr>
        <w:t>November 2016</w:t>
      </w:r>
      <w:r w:rsidRPr="00BF00A5">
        <w:rPr>
          <w:sz w:val="16"/>
          <w:szCs w:val="18"/>
        </w:rPr>
        <w:t>.</w:t>
      </w:r>
    </w:p>
    <w:sectPr w:rsidR="002C4071" w:rsidRPr="00BF00A5" w:rsidSect="00032744">
      <w:pgSz w:w="16838" w:h="11906" w:orient="landscape"/>
      <w:pgMar w:top="567" w:right="567" w:bottom="567" w:left="567" w:header="709" w:footer="709" w:gutter="0"/>
      <w:cols w:num="3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8A541C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AE14E0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968D5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E64C7D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B2A27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BD"/>
    <w:rsid w:val="00032744"/>
    <w:rsid w:val="000358E4"/>
    <w:rsid w:val="001A78F9"/>
    <w:rsid w:val="001F2D1A"/>
    <w:rsid w:val="002C4071"/>
    <w:rsid w:val="00301985"/>
    <w:rsid w:val="003130A7"/>
    <w:rsid w:val="00465F50"/>
    <w:rsid w:val="00565BBD"/>
    <w:rsid w:val="00631222"/>
    <w:rsid w:val="006A5DF7"/>
    <w:rsid w:val="006C349A"/>
    <w:rsid w:val="00800A69"/>
    <w:rsid w:val="008B6E78"/>
    <w:rsid w:val="009032EA"/>
    <w:rsid w:val="009557EB"/>
    <w:rsid w:val="00AB29EA"/>
    <w:rsid w:val="00BF00A5"/>
    <w:rsid w:val="00F27914"/>
    <w:rsid w:val="00F4528D"/>
    <w:rsid w:val="00F9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6E78"/>
    <w:pPr>
      <w:spacing w:after="60"/>
      <w:jc w:val="both"/>
    </w:pPr>
    <w:rPr>
      <w:rFonts w:ascii="Arial Narrow" w:hAnsi="Arial Narrow"/>
      <w:sz w:val="18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C349A"/>
    <w:pPr>
      <w:keepNext/>
      <w:spacing w:before="240" w:after="120"/>
      <w:outlineLvl w:val="0"/>
    </w:pPr>
    <w:rPr>
      <w:rFonts w:eastAsia="Times New Roman"/>
      <w:b/>
      <w:bCs/>
      <w:kern w:val="32"/>
      <w:sz w:val="2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557EB"/>
    <w:pPr>
      <w:keepNext/>
      <w:spacing w:before="60"/>
      <w:outlineLvl w:val="1"/>
    </w:pPr>
    <w:rPr>
      <w:rFonts w:eastAsia="Times New Roman"/>
      <w:b/>
      <w:bCs/>
      <w:iCs/>
      <w:sz w:val="2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C349A"/>
    <w:rPr>
      <w:rFonts w:ascii="Arial Narrow" w:hAnsi="Arial Narrow"/>
      <w:b/>
      <w:bCs/>
      <w:kern w:val="32"/>
      <w:szCs w:val="32"/>
      <w:lang w:val="de-AT" w:eastAsia="en-US" w:bidi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57EB"/>
    <w:rPr>
      <w:rFonts w:ascii="Arial Narrow" w:hAnsi="Arial Narrow"/>
      <w:b/>
      <w:bCs/>
      <w:iCs/>
      <w:szCs w:val="28"/>
      <w:lang w:val="de-AT" w:eastAsia="en-US" w:bidi="ar-SA"/>
    </w:rPr>
  </w:style>
  <w:style w:type="paragraph" w:customStyle="1" w:styleId="Formatvorlageberschrift1Links">
    <w:name w:val="Formatvorlage Überschrift 1 + Links"/>
    <w:basedOn w:val="berschrift1"/>
    <w:rsid w:val="009557EB"/>
    <w:pPr>
      <w:jc w:val="left"/>
    </w:pPr>
    <w:rPr>
      <w:sz w:val="22"/>
      <w:szCs w:val="20"/>
    </w:rPr>
  </w:style>
  <w:style w:type="character" w:styleId="Hyperlink">
    <w:name w:val="Hyperlink"/>
    <w:basedOn w:val="Absatz-Standardschriftart"/>
    <w:uiPriority w:val="99"/>
    <w:unhideWhenUsed/>
    <w:rsid w:val="006A5D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6E78"/>
    <w:pPr>
      <w:spacing w:after="60"/>
      <w:jc w:val="both"/>
    </w:pPr>
    <w:rPr>
      <w:rFonts w:ascii="Arial Narrow" w:hAnsi="Arial Narrow"/>
      <w:sz w:val="18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C349A"/>
    <w:pPr>
      <w:keepNext/>
      <w:spacing w:before="240" w:after="120"/>
      <w:outlineLvl w:val="0"/>
    </w:pPr>
    <w:rPr>
      <w:rFonts w:eastAsia="Times New Roman"/>
      <w:b/>
      <w:bCs/>
      <w:kern w:val="32"/>
      <w:sz w:val="2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557EB"/>
    <w:pPr>
      <w:keepNext/>
      <w:spacing w:before="60"/>
      <w:outlineLvl w:val="1"/>
    </w:pPr>
    <w:rPr>
      <w:rFonts w:eastAsia="Times New Roman"/>
      <w:b/>
      <w:bCs/>
      <w:iCs/>
      <w:sz w:val="2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C349A"/>
    <w:rPr>
      <w:rFonts w:ascii="Arial Narrow" w:hAnsi="Arial Narrow"/>
      <w:b/>
      <w:bCs/>
      <w:kern w:val="32"/>
      <w:szCs w:val="32"/>
      <w:lang w:val="de-AT" w:eastAsia="en-US" w:bidi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57EB"/>
    <w:rPr>
      <w:rFonts w:ascii="Arial Narrow" w:hAnsi="Arial Narrow"/>
      <w:b/>
      <w:bCs/>
      <w:iCs/>
      <w:szCs w:val="28"/>
      <w:lang w:val="de-AT" w:eastAsia="en-US" w:bidi="ar-SA"/>
    </w:rPr>
  </w:style>
  <w:style w:type="paragraph" w:customStyle="1" w:styleId="Formatvorlageberschrift1Links">
    <w:name w:val="Formatvorlage Überschrift 1 + Links"/>
    <w:basedOn w:val="berschrift1"/>
    <w:rsid w:val="009557EB"/>
    <w:pPr>
      <w:jc w:val="left"/>
    </w:pPr>
    <w:rPr>
      <w:sz w:val="22"/>
      <w:szCs w:val="20"/>
    </w:rPr>
  </w:style>
  <w:style w:type="character" w:styleId="Hyperlink">
    <w:name w:val="Hyperlink"/>
    <w:basedOn w:val="Absatz-Standardschriftart"/>
    <w:uiPriority w:val="99"/>
    <w:unhideWhenUsed/>
    <w:rsid w:val="006A5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sg.gv.a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allenko\AppData\Roaming\Microsoft\Templates\Gebrauchsinf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Gebrauchsinfo.dot</Template>
  <TotalTime>0</TotalTime>
  <Pages>2</Pages>
  <Words>2393</Words>
  <Characters>15080</Characters>
  <Application>Microsoft Office Word</Application>
  <DocSecurity>0</DocSecurity>
  <Lines>125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17439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WALLENKO Heimo</dc:creator>
  <cp:lastModifiedBy>WALLENKO Heimo</cp:lastModifiedBy>
  <cp:revision>4</cp:revision>
  <dcterms:created xsi:type="dcterms:W3CDTF">2017-01-20T10:53:00Z</dcterms:created>
  <dcterms:modified xsi:type="dcterms:W3CDTF">2017-01-30T08:03:00Z</dcterms:modified>
</cp:coreProperties>
</file>